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dda25577c4ce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風保系攜手學會舉辦年會 聚焦AI驅動保險探討智慧風險決策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由風險管理與保險學系及台灣風險與保險學會共同主辦的「2025年台灣風險與保險學會年會暨國際學術研討會」，12月13日於守謙國際會議中心登場。本屆研討會以「AI驅動保險：數位創新與智慧風險決策」為主題，匯聚國內外學者與產官學實務專家，從學術研究與產業實務雙重視角，深入探討人工智慧、氣候變遷與極端風險對保險產業帶來的挑戰與契機。
</w:t>
          <w:br/>
          <w:t>　開幕式中，學術副校長許輝煌指出，面對氣候變遷、地緣政治與科技快速演進，風險管理與保險制度已成為支撐社會韌性與永續發展的重要基石，而此概念呼應本校「未來化」的教育目標，期許師生「主動引導並開創我們所期待的未來」。台灣風險與保險學會理事長謝明華則從產業面分析，指出氣候風險即財務風險，保險業須結合AI與大數據，強化風險控管、訂價機制與防詐能力，並認為即使金融科技快速發展，關鍵技術風險仍需仰賴保險制度承擔。金融監督管理委員會主任委員彭金隆，也期許學術研究能更貼近臺灣保險業實務，回應新會計制度、新資本制度及高齡化社會等結構性挑戰，發揮學術研究解決社會問題的影響力。
</w:t>
          <w:br/>
          <w:t>　研討會專題演講邀請維也納經濟大學（WU Vienna）金融、會計及統計系教授Alexander Mürmann主講「Expanding the Frontiers of Insurability: Mechanisms for Managing Existential Risk（拓展保險承保的邊界：因應重大生存風險的管理機制）」，由風保系教授汪琪玲主持與引言。Mürmann指出，氣候變遷、重大傳染病、網路風險及人工智慧發展，正使全球面臨前所未有的重大風險挑戰。這類風險影響範圍廣泛、變化快速，一旦發生便可能造成嚴重衝擊，也使傳統保險制度在風險分散與承保設計上面臨極大考驗。
</w:t>
          <w:br/>
          <w:t>　Mürmann進一步說明，因應這些高度不確定的風險，不能只仰賴單一保險機制，而需結合保險、銀行與資本市場的力量，並由政府在制度設計與風險協調上扮演關鍵角色，例如透過巨災債券等金融工具分散風險，並鼓勵事前投保與預防措施。他強調，保險承保的範圍並非固定不變，而是需要透過制度與創新持續擴展，才能提升社會面對重大風險時的整體韌性。
</w:t>
          <w:br/>
          <w:t>　除學術研究外，研討會亦規劃「實務座談」，聚焦「打造下一代產險服務：數位優化交通事故的處理及理賠流程」，由謝明華主持，產險、科技與學界代表與談，從產業實務經驗出發，探討數位科技如何優化理賠流程、提升服務效率與風險管理效能，展現學術研究與實務應用的深度對話。
</w:t>
          <w:br/>
          <w:t>　研討會規劃多場中英文學術論文發表場次，議題涵蓋AI保險定價、ESG、金融科技、極端風險、保險精算與保險經營等面向，並發表學術論文共計67篇，展現風險管理與保險研究在數位轉型與永續發展浪潮下的多元樣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6d9b4f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e35d2d1-9196-4b42-be5d-c9859d8b73dc.jpg"/>
                      <pic:cNvPicPr/>
                    </pic:nvPicPr>
                    <pic:blipFill>
                      <a:blip xmlns:r="http://schemas.openxmlformats.org/officeDocument/2006/relationships" r:embed="R45f89febecc7454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8d1ea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74b3cc8-5e54-4f9f-a38c-3305d0bd65ae.jpg"/>
                      <pic:cNvPicPr/>
                    </pic:nvPicPr>
                    <pic:blipFill>
                      <a:blip xmlns:r="http://schemas.openxmlformats.org/officeDocument/2006/relationships" r:embed="R6d27eabd13cd4b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57856"/>
              <wp:effectExtent l="0" t="0" r="0" b="0"/>
              <wp:docPr id="1" name="IMG_af5da2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085b556-7092-4884-909d-43aa389eccd1.jpg"/>
                      <pic:cNvPicPr/>
                    </pic:nvPicPr>
                    <pic:blipFill>
                      <a:blip xmlns:r="http://schemas.openxmlformats.org/officeDocument/2006/relationships" r:embed="R413749e065804d8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578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2f25d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b56f9dc-82de-4b76-92e3-70efff1b4c37.jpg"/>
                      <pic:cNvPicPr/>
                    </pic:nvPicPr>
                    <pic:blipFill>
                      <a:blip xmlns:r="http://schemas.openxmlformats.org/officeDocument/2006/relationships" r:embed="R7fd80e11b91749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5b43f9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a734e85-3a95-4371-a1dc-b415e8781670.jpg"/>
                      <pic:cNvPicPr/>
                    </pic:nvPicPr>
                    <pic:blipFill>
                      <a:blip xmlns:r="http://schemas.openxmlformats.org/officeDocument/2006/relationships" r:embed="R6552f26d19df4a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5f89febecc74545" /><Relationship Type="http://schemas.openxmlformats.org/officeDocument/2006/relationships/image" Target="/media/image2.bin" Id="R6d27eabd13cd4b53" /><Relationship Type="http://schemas.openxmlformats.org/officeDocument/2006/relationships/image" Target="/media/image3.bin" Id="R413749e065804d87" /><Relationship Type="http://schemas.openxmlformats.org/officeDocument/2006/relationships/image" Target="/media/image4.bin" Id="R7fd80e11b9174917" /><Relationship Type="http://schemas.openxmlformats.org/officeDocument/2006/relationships/image" Target="/media/image5.bin" Id="R6552f26d19df4ae5" /></Relationships>
</file>