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3d258305e42b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劉羅柳氏教育基金會經費挹注 英文系百學生跨域增能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彭子薰淡水校園報導】英文系為落實培育跨域人才、提升學生就業競爭力的教育目標，積極推動AI職場導向課程設計。此項計畫獲得了財團法人劉羅柳氏教育基金會的大力支持，基金會慷慨捐贈新臺幣15萬元，並指定全數用於英文系學生的職涯與學習發展，逾百位學生參與「迎接AI新時代，啟動職涯新規劃」系列課程。
</w:t>
          <w:br/>
          <w:t>　英文系系主任蔡瑞敏感謝劉羅柳氏教育基金會的支持，使教育的力量得以真正落實於學生的成長與未來。她表示未來將持續結合校務發展方向與外部資源，深化AI素養、語言專業與職涯輔導的整合，為學生打造更貼近未來職場需求的學習環境。
</w:t>
          <w:br/>
          <w:t>　AI創作體驗課結合語言專業與產業實務，首場課程於11月24日舉辦「你的第一張AI畫作：從0到1的創作體驗課」，引導學生操作AI工具，體驗生成式AI的實務應用。內容涵蓋AI繪圖的基本原理、五大技巧，提示詞撰寫與指令生成工具的介紹。課程邀請到具備資策會生成式AI認證的就業情報特聘講師詹俊瑋主講，60位學生參與，在課堂中討論熱烈，展現對新科技學習的高度動機。完成作品取得2小時研習證照，為未來的履歷與職涯探索增添具體佐證。
</w:t>
          <w:br/>
          <w:t>　第二場CPAS適性測驗與職涯解析課程於12月8日上午10時舉行，主題為「10 分鐘找出適才適所」，由Career就業情報職涯顧問黃雯憶主講。課程旨在幫助學生更清楚認識自身人格特質、核心能力與潛在職涯方向。課程不僅探討人才測評系統的模型架構，更深入解讀CPAS：12項人格特質、5大適性工作與6大核心職能。該課程共有58位學生參與，透過專業解析，學生得以將「認識自己」轉化為可行的生涯規劃依據，協助他們在未來的升學與就業選擇上做出更有自信的決定。
</w:t>
          <w:br/>
          <w:t>　英文三陳亭如聽完CPAS人才測評的說明後，對自己的職涯方向有了新認識，理解到定型工作也能多元發揮，「這讓我對未來從事飛機修護工作更有信心，也更了解自己的特質。」她提到Gaza AI工作坊讓她接觸到全新的繪圖AI，並學會如何從零生成一張圖片。透過講者整理的指令與系統化工具，快速掌握風格與構圖，在實際操作時更有方向，也同時從描述中獲得創作靈感。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529584"/>
              <wp:effectExtent l="0" t="0" r="0" b="0"/>
              <wp:docPr id="1" name="IMG_6e563b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a69c64cb-c73d-4829-8dc6-b1b35d6a3269.jpg"/>
                      <pic:cNvPicPr/>
                    </pic:nvPicPr>
                    <pic:blipFill>
                      <a:blip xmlns:r="http://schemas.openxmlformats.org/officeDocument/2006/relationships" r:embed="R026aecada6624fe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5295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cd71f99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0d6bfc93-c007-4d5d-8d90-821e002e4813.jpg"/>
                      <pic:cNvPicPr/>
                    </pic:nvPicPr>
                    <pic:blipFill>
                      <a:blip xmlns:r="http://schemas.openxmlformats.org/officeDocument/2006/relationships" r:embed="R325199e1a45349e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f2322c8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9667da3d-3a51-43cd-9d41-b81bd030e4a5.jpg"/>
                      <pic:cNvPicPr/>
                    </pic:nvPicPr>
                    <pic:blipFill>
                      <a:blip xmlns:r="http://schemas.openxmlformats.org/officeDocument/2006/relationships" r:embed="R683bda9356f34ba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26aecada6624fe7" /><Relationship Type="http://schemas.openxmlformats.org/officeDocument/2006/relationships/image" Target="/media/image2.bin" Id="R325199e1a45349ed" /><Relationship Type="http://schemas.openxmlformats.org/officeDocument/2006/relationships/image" Target="/media/image3.bin" Id="R683bda9356f34bab" /></Relationships>
</file>