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c89d71f28400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大學生玩真的 航太系太空科技實驗室儼然火箭夢工廠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11月成功升空的「淡江二型」，最高飛行高度超過7公里，創下本校科研火箭發射歷來最高成績，這也使本校成為全國私立大學中唯一達成此成就的學校。「淡江二型」發射指揮官、航太系教授歐陽寬，12月17日接受校外媒體到校採訪時強調，火箭研發是一項高度整合的系統工程，仰賴多領域專業的合作。本次「淡江二型」的成功發射，是凝聚多位教師的技術指導與「太空科技實驗室」學生的實作成果。透過學生們的表現，吸引社會大眾對國家太空領域發展的目光，才發現「原來大學生也可以玩火箭！」。
</w:t>
          <w:br/>
          <w:t>「太空科技實驗室（Space Technology Lab, STL）」目前有32位成員，是一個純由大學生所組成的實驗室。本校過去兩年在國家太空中心三年期「小型科研火箭研製」研究案資助下，先後發射4支小型科研探空火箭，他們居功厥偉。近年因國家太空中心攬才，不少成員畢業後已進入該中心任職。
</w:t>
          <w:br/>
          <w:t>這個成立於2017年的實驗室，因航太系成為國內第三個擁有設計與製造大學規格火箭能力的學系，成員跟著太空任務而成長。火箭零件包含自製推進劑、引擎、噴嘴、箭身，及航電系統、動態分析等都由成員一手包辦，成為火箭夢工廠，這也是他們和參加「臺灣盃火箭競賽」的高中生不同之處。研究室室長航太系湯睿詮指出，目前「臺灣盃」有許多高中生參加，但大學端的專業在於自主研發。高中端考量安全與專業知能限制，通常使用官方提供的「公版」引擎、燃料與零組件，學生到場組裝即可飛行。
</w:t>
          <w:br/>
          <w:t>來到這裡的成員，不見得都是航太系學生，唯一相同點是都懷抱太空夢。儘管火箭研究既無學分也無薪資，成員憑藉著對太空產業的熱忱投入研發，同時也透過與國家太空中心的計畫合作磨練實務經驗。以湯睿詮來說，大一就進入研究室，從第一支火箭「淡江一型」跟著學長鮑光晟打下手，「雖然事後回想幾乎不是我做的，但升空那一刻還是覺得非常震撼。」；第二支「Jessie」研發階段，學長轉為顧問角色，他接手燃料製作；第三支擔任系統組組長，開始協調各組運作；第四支「淡江二型」，「我不只要統籌內部，還得對外到太空中心進行審查報告匯報。這讓我學到除了開發火箭，更需要社交與統籌能力。」
</w:t>
          <w:br/>
          <w:t>透過這些發射任務，實驗室不僅驗證了學生的系統整合實力，更成功提升了系所的知名度與人才培育動能。尤其第4次任務，成員幾乎重新設計了整支火箭（除推進劑），並成功驗證了在理論高度7公里下的航電訊號傳輸能力，更讓團隊振奮。
</w:t>
          <w:br/>
          <w:t>「其實火箭發射失敗率很高。」湯睿詮提到第三次「Polaris」發射那天因航電問題，在清晨5 點準備發射時壓力達到頂峰。「那次讓我們學會高壓下的問題處理，秉持『實事求是』跟『相信數據』的態度，從失敗中學習。」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63205b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7fff864-4bdb-4f19-adff-48c26159c449.jpg"/>
                      <pic:cNvPicPr/>
                    </pic:nvPicPr>
                    <pic:blipFill>
                      <a:blip xmlns:r="http://schemas.openxmlformats.org/officeDocument/2006/relationships" r:embed="Rf520e40fc39e494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6b08fb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bae3d72-f2f4-4142-84dd-0d1ef7a55446.jpg"/>
                      <pic:cNvPicPr/>
                    </pic:nvPicPr>
                    <pic:blipFill>
                      <a:blip xmlns:r="http://schemas.openxmlformats.org/officeDocument/2006/relationships" r:embed="Ra9b61da6017f4e2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c5aff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28d2d94-52d9-4da8-b866-472ae354a638.jpg"/>
                      <pic:cNvPicPr/>
                    </pic:nvPicPr>
                    <pic:blipFill>
                      <a:blip xmlns:r="http://schemas.openxmlformats.org/officeDocument/2006/relationships" r:embed="R1e51acd0af0f498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520e40fc39e4945" /><Relationship Type="http://schemas.openxmlformats.org/officeDocument/2006/relationships/image" Target="/media/image2.bin" Id="Ra9b61da6017f4e24" /><Relationship Type="http://schemas.openxmlformats.org/officeDocument/2006/relationships/image" Target="/media/image3.bin" Id="R1e51acd0af0f4982" /></Relationships>
</file>