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d979fdd304e1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本校與足羽高等學校策略聯盟 盼共創教育發展佳績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本校與福井縣立足羽高等學校簽署策略聯盟協議，簽約儀式12月23日下午2時，在驚聲大樓T1005會議室及線上舉行，由校長葛煥昭、足羽高等學校校長松島真章，代表兩校簽訂策略聯盟協議書。足羽高校副校長片桐哲也、中文科主任大尾嘉秀德、教師山本彌生、峯森一浩、李孰是而，以及福井縣教育委員會參事山崎泰代線上參與；本校國際事務副校長陳小雀、國際長葉劍木、日文系系主任蔡佩青、日本台灣教育中心事務長徐聖芬等人出席，由蔡佩青協助口譯。
</w:t>
          <w:br/>
          <w:t>葛校長致詞時感謝松島真章及校方長期以來的支持，很高興見證雙方策略聯盟，邁入合作新階段。他指出，足羽高等學校的辦學理念，結合中、英、日語課程設計，與本校的教育精神高度契合。接著分享本校多年來積極與國內外高中建立夥伴關係，秉持「國際化、資訊化、未來化」三化教育理念，因應「AI+SDGs=∞」與「ESG+AI=∞」校務發展願景，致力培育兼具智慧科技與永續素養的未來人才。此次結盟不僅深化台日教育交流，也為學生研修與課程合作奠定長期夥伴基礎，期盼未來持續推動師生交流，攜手成長。
</w:t>
          <w:br/>
          <w:t>松島真章說明，該校自1989年起率先於日本公立高中設立中文課程，長期深耕中文教育，自2016年起每年安排學生赴臺進行中文研修，至今已邁入第十年。此外持續推動英語教育發展，他認為能與開設多門全英語授課課程的本校建立合作關係，不僅為學習中文與英語的學生，拓展更多元且優質的學習機會，也為台日國際教育交流注入新動能。最後提到今年適逢創校50週年，未來將更新國際交流相關設施，規劃配置外語教學師資與具國際經驗的行政人員，進一步深化語言教育與多元文化培育，期盼透過本次合作協議，促進兩校師生更密切的交流與學習，持續深化合作關係。
</w:t>
          <w:br/>
          <w:t>簽約儀式後，陳小雀接受福井縣地方媒體採訪，她首先簡要介紹本校歷史沿革、三化教育理念、校務發展願景，以及姊妹校與雙聯學制等國際化交流成果，進一步說明「國際化、資訊化、未來化」的實踐現況。其次分享國際處境外生輔導組藉由「淡小虎3.0」、境外生文化之旅、Chat Corner等活動，促進學生語言學習與文化交流，協助境外生適應在臺生活。「期待未來雙方持續深化合作，也期盼更多日本學生能認識臺灣的學習環境，進而選擇來淡江就讀，激發學生多元潛能。」
</w:t>
          <w:br/>
          <w:t>福井縣立足羽高等學校成立於1976年，設有普通科與多文化共生科，致力於因應社會多樣化需求與全球化發展，鼓勵學生參與地區活動與國際交流，積極培養具備語言能力、跨文化理解、鄉土意識與世界觀的未來人才。同時秉持「進取．積極．創造」的校訓，重視學生的個性發展與主體性，並透過各種教育活動提升學生的學力、思考力與人際能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74fa9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76d7839b-8119-4faa-aa39-d27ee9bcb4a7.jpg"/>
                      <pic:cNvPicPr/>
                    </pic:nvPicPr>
                    <pic:blipFill>
                      <a:blip xmlns:r="http://schemas.openxmlformats.org/officeDocument/2006/relationships" r:embed="Re6c02c326f5144d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889504"/>
              <wp:effectExtent l="0" t="0" r="0" b="0"/>
              <wp:docPr id="1" name="IMG_5cc85ee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0230e77-f6f3-43f3-86c2-72cbc43e1fba.jpg"/>
                      <pic:cNvPicPr/>
                    </pic:nvPicPr>
                    <pic:blipFill>
                      <a:blip xmlns:r="http://schemas.openxmlformats.org/officeDocument/2006/relationships" r:embed="R43f16789f398466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889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895600"/>
              <wp:effectExtent l="0" t="0" r="0" b="0"/>
              <wp:docPr id="1" name="IMG_e1be21d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cd5973e1-348f-4089-93de-33a826e68069.jpg"/>
                      <pic:cNvPicPr/>
                    </pic:nvPicPr>
                    <pic:blipFill>
                      <a:blip xmlns:r="http://schemas.openxmlformats.org/officeDocument/2006/relationships" r:embed="Ra8eee3c1efb741d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89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ad386d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f9821cdb-a6ac-416e-a979-9a3d01539716.jpg"/>
                      <pic:cNvPicPr/>
                    </pic:nvPicPr>
                    <pic:blipFill>
                      <a:blip xmlns:r="http://schemas.openxmlformats.org/officeDocument/2006/relationships" r:embed="R9f930ff19aa542a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6c02c326f5144d4" /><Relationship Type="http://schemas.openxmlformats.org/officeDocument/2006/relationships/image" Target="/media/image2.bin" Id="R43f16789f398466a" /><Relationship Type="http://schemas.openxmlformats.org/officeDocument/2006/relationships/image" Target="/media/image3.bin" Id="Ra8eee3c1efb741d0" /><Relationship Type="http://schemas.openxmlformats.org/officeDocument/2006/relationships/image" Target="/media/image4.bin" Id="R9f930ff19aa542aa" /></Relationships>
</file>