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e0d0d9b0842c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優化入學審查評量 吳土城分享學習歷程與招生專業化實務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若瑋淡水校園報導】教育部近年推動「大學招生專業化發展計畫」，協助各大學在108課綱架構下，持續優化入學審查評量制度。招生策略中心12月19日上午9時舉辦線上分享會，邀請教育部大學招生專業化發展計畫南區協同召集人、義守大學主任秘書吳土城，說明學習歷程檔案審查原則與招生制度實務經驗。
</w:t>
          <w:br/>
          <w:t>吳土城指出，現行選才制度以「三重二不」為核心理念，包括重視學生基本素養所展現的核心能力、重視學生在校內的學習活動，以及重視資料真實性與學生自主準備；同時也強調，審查並非要求所有項目皆須具備，也不是以資料數量取勝，而是透過多面向資料進行整體評估。他提到，重視校內學習活動，有助於降低城鄉資源差距對學生表現的影響，使學生能在相對公平的基礎上展現學習成果。
</w:t>
          <w:br/>
          <w:t>在書面審查實務上，課程學習成果的評量重點，在於是否真實反映學生自身的學習參與。吳土城說明，授課教師的角色在於認證成果是否由學生親自投入學習所產出，而非評價成績高低或作業品質。至於未建置學習歷程檔案、改以PDF形式提交資料的學生，其資料雖可作為補充參考，但因未經教師認證，參採效力相對有限。
</w:t>
          <w:br/>
          <w:t>多元表現資料主要涵蓋課外活動，如社團參與或服務學習，學生除提交活動紀錄外，也需撰寫綜整心得，說明自身的參與歷程與學習反思。審查重點應放在實際投入的過程與反思深度，而非活動次數，避免學生誤以為參加越多活動就越具優勢。教育部也提醒各校，不得要求學生檢附特定營隊或活動證明，以維護招生公平性。
</w:t>
          <w:br/>
          <w:t>在制度運作與配套方面，教育部每年提供備審資料審查參考手冊等資源，協助教師與審查委員掌握制度精神。吳土城建議，即使未擔任審查委員，教師亦可在平時多了解制度內容與細節，以利教學方向與選才理念的銜接。
</w:t>
          <w:br/>
          <w:t>此外，吳土城也分享招生制度結合校務研究的實務作法，透過分析入學成績與入學後學習表現，作為檢視選才方式有效性與後續制度調整的依據。他指出，申請入學的核心目標，在於招收適合各學系、且能穩定完成學業的學生，而非僅以分數高低作為唯一選才標準。
</w:t>
          <w:br/>
          <w:t>吳土城最後表示，招生專業化的推動，需仰賴高中、大學及校內學系間的持續交流，以確保制度精神能被正確理解與落實，進而提升未來的選才品質與招生穩定度。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87040"/>
              <wp:effectExtent l="0" t="0" r="0" b="0"/>
              <wp:docPr id="1" name="IMG_16ab21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08cad8ee-b8e6-43fe-894c-93f48dafbdff.jpg"/>
                      <pic:cNvPicPr/>
                    </pic:nvPicPr>
                    <pic:blipFill>
                      <a:blip xmlns:r="http://schemas.openxmlformats.org/officeDocument/2006/relationships" r:embed="R4e7e4265211843b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870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e7e4265211843b8" /></Relationships>
</file>