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8e51960a2ec491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淡江電視台獲PeoPo公民新聞獎感謝獎 學生奪短片報導組優等</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記者李作皊淡水校園報導】由公共電視與卓越新聞基金會主辦「2025PeoPo公民新聞獎頒獎典禮」，12月20日在台北生技園區舉行。本校大眾傳播學系實習媒體淡江電視台獲頒「感謝獎」，淡江電視台助理，大傳四湯巧安、資傳四陳昱靜、鄭心詠共同製作的《一次性環保吸管不「管」用》榮獲短片報導學生組優等；資傳四宋琪、黃楷皓製作的《濕版攝影 用光影寫故事》則入圍新聞專題學生組。
</w:t>
          <w:br/>
          <w:t>本屆PeoPo公民新聞獎參賽作品高達236件，分為短片報導和新聞專題兩大類，並依學生組和社會組進行評選，「感謝獎」為公共電視肯定其長期提供優質公民新聞內容，累積作品採用量名列前茅的卓越表現。淡江電視台長期投入公民新聞教育，指導教師萬玉鳳表示，得知學生作品獲公共電視採用並接獲頒獎通知時，第一時間想到的是那些曾在第一線趕稿、熬夜製作的學生，內心充滿欣慰。她指出，淡江電視台新聞作品，在公視頻道長期維持6成以上的播出採用率，代表多數學生作品得以在公視相關平台與全國觀眾見面，是對學生努力最具體的肯定。萬玉鳳強調，新聞教育的核心在於培養年輕世代的良心與判斷力，期許學生未來成為社會重要的「眼睛」，以影像記錄真實、推動社會前行。
</w:t>
          <w:br/>
          <w:t>《一次性環保吸管不「管」用》從日常生活經驗切入，以紙吸管使用的不便為起點，進一步探討一次性環保吸管背後的環保迷思，剖析政策、材料與實際成效之間的落差，獲得評審肯定。文字記者陳昱靜表示，題材靈感源自生活中的不便經驗，經查證後，發現背後有許多值得討論的公共面向。她也分享採訪過程中曾多次遭遇困難，最終成功訪問到國立臺灣大學化學系教授彭之皓，獲得珍貴且具深度的專業觀點，收穫甚多。
</w:t>
          <w:br/>
          <w:t>攝影記者湯巧安指出，製作過程最大的挑戰在於畫面呈現與時間壓力，議題性新聞不易取得現成影像，必須自行構思畫面輔助說明內容，對團隊而言是一大考驗。她特別感謝萬玉鳳與淡江電視台助教曾小玲在製作過程中給予許多建議，協助作品反覆修正、逐步完善。負責動畫與圖卡後製的鄭心詠則分享，將抽象概念轉化為具象視覺是最具挑戰、也最有成就感的部分，並善用網路資源與AI工具提升製作效率。
</w:t>
          <w:br/>
          <w:t>首次擔任文字記者的宋琪認為入圍本身就是肯定，也深受萬玉鳳「寶石總會發光」一語鼓舞。她分享，從訪談到撰稿皆為全新挑戰，印象最深刻的是受訪者形容濕版攝影「最迷人之處在於不可控」，作品中常出現連創作者也未曾預期的色彩。攝影記者黃楷皓則表示，為完成拍攝多次往返臺南，雖歷經體力與時間考驗，但受訪者不吝分享，讓團隊在創作與學習上收穫豐富。</w:t>
          <w:br/>
        </w:r>
      </w:r>
    </w:p>
    <w:p>
      <w:pPr>
        <w:jc w:val="center"/>
      </w:pPr>
      <w:r>
        <w:r>
          <w:drawing>
            <wp:inline xmlns:wp14="http://schemas.microsoft.com/office/word/2010/wordprocessingDrawing" xmlns:wp="http://schemas.openxmlformats.org/drawingml/2006/wordprocessingDrawing" distT="0" distB="0" distL="0" distR="0" wp14:editId="50D07946">
              <wp:extent cx="4876800" cy="2919984"/>
              <wp:effectExtent l="0" t="0" r="0" b="0"/>
              <wp:docPr id="1" name="IMG_1cc384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42b139e-068c-4fc3-9b54-76b8c0bdfbbc.jpg"/>
                      <pic:cNvPicPr/>
                    </pic:nvPicPr>
                    <pic:blipFill>
                      <a:blip xmlns:r="http://schemas.openxmlformats.org/officeDocument/2006/relationships" r:embed="R0cbad869da254e99" cstate="print">
                        <a:extLst>
                          <a:ext uri="{28A0092B-C50C-407E-A947-70E740481C1C}"/>
                        </a:extLst>
                      </a:blip>
                      <a:stretch>
                        <a:fillRect/>
                      </a:stretch>
                    </pic:blipFill>
                    <pic:spPr>
                      <a:xfrm>
                        <a:off x="0" y="0"/>
                        <a:ext cx="4876800" cy="291998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70c7e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b597c97d-2437-43fd-8a9d-dadb7dd616dc.jpg"/>
                      <pic:cNvPicPr/>
                    </pic:nvPicPr>
                    <pic:blipFill>
                      <a:blip xmlns:r="http://schemas.openxmlformats.org/officeDocument/2006/relationships" r:embed="R9ec1f42cca4849dd"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cbad869da254e99" /><Relationship Type="http://schemas.openxmlformats.org/officeDocument/2006/relationships/image" Target="/media/image2.bin" Id="R9ec1f42cca4849dd" /></Relationships>
</file>