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c8e49d4fb41b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1111企業最愛大學學群調查 淡江大傳全國第4   資訊、工程、管理私校最優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1111人力銀行在1月發行的《2026升大學指南》中，公告「2026企業最愛大學」調查。本校除了在「整體表現」排名蟬聯私校龍頭，在「學群職場競爭力」的全國排行榜中，資訊、工程、建築、大眾傳播、管理、外語等6學群皆上榜。全國排名以大眾傳播學群排第4，成績最佳；私校排名方面則以資訊、工程、管理等學群排名私校第一，表現亮眼。
</w:t>
          <w:br/>
          <w:t>該調查由1111人力銀行與TUN大學網合作發布，在全國榜方面，大眾傳播學群排名於世新、政大、輔仁之後，為全國第4；工程學群僅次於成大、臺大、陽明交大、清大，兩學群皆較去年上升一個名次。其他尚有資訊、管理、外語學群分別排名第6、建築第8名。
</w:t>
          <w:br/>
          <w:t>《2026升大學指南》本次以「跨域生存指南」為主題，鼓勵學生在生成式AI出現後，讓職涯軌道變得模糊的當下，勇於「跨越邊界 預約你的無限賽局」。本校教務長蔡宗儒受訪時，介紹本校透過創新的跨領域學習制度，如何賦予學生「自由轉彎的能力」。學校打破傳統學分過重的限制，將輔系與雙主修整合進現有學則中，讓學生能彈性組合學分模組，在畢業學分中就可以完成輔修與第二主修。他提出數據顯示，跨域登記人次在短短三年內從 568 人激增至 905人，「這代表我們的學生正主動選擇多樣化的未來。」
</w:t>
          <w:br/>
          <w:t>蔡宗儒並詳細說明學校的配套措施，係將AI與SDGs視為學習基石，透過「微學程」與「領域探索課程」協助學生精準對接職場需求。此外，學校已建置完善的數位輔助系統與專業社群，幫助學生從入學起即可建立個人化的知識網。最終目標是讓大學教育轉型為一個開放式平台，培養具備科技素養與社會責任感的複合型跨域人才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791712"/>
              <wp:effectExtent l="0" t="0" r="0" b="0"/>
              <wp:docPr id="1" name="IMG_9ec9e6c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25528bf7-3616-4e3e-8700-ad4e44fa5fa8.jpg"/>
                      <pic:cNvPicPr/>
                    </pic:nvPicPr>
                    <pic:blipFill>
                      <a:blip xmlns:r="http://schemas.openxmlformats.org/officeDocument/2006/relationships" r:embed="Re8731363e6b2406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791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8731363e6b24066" /></Relationships>
</file>