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8af97ea2e437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人力銀行企業最愛調查列名10強 本校擁抱AI並駕國立大學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1111人力銀行1月16日召開記者會公布「2026企業最愛大學」調查結果，本校整體職場表現獲企業青睞，進入前10強，排名全國第8，再度奪得私校冠軍，行政副校長林俊宏、秘書長馬雨沛出席記者會接受媒體訪問。林俊宏對於蟬聯「企業最愛大學」私校第一表示榮幸，並特別指出，「在包含國立大學的全國排名中，淡江已進步至第8名，顯示淡江的競爭對象已不限於私校，而是與國立大學齊頭並進。」
</w:t>
          <w:br/>
          <w:t>　林俊宏表示，淡江2020年與微軟合作建置全台首座「全雲端智慧校園」，2022年再與遠傳電信合作，將創校以來的「國際化、資訊化、未來化」治校理念升級，邁入「全雲端智慧校園 3.0」。雲端校園的建設重點在於強化學生的學習環境，以學生為中心，最終目標是培養學生具備更強的職場競爭力。
</w:t>
          <w:br/>
          <w:t>　他特別強調，本校在AI融入教學面向上的成效。以雙商標「AI＋SDGs＝∞」與「ESG＋AI＝∞」為校務發展願景，2020年成立 「AI 創智學院」，回應產業對 AI 人才的迫切需求。該學院所屬「人工智慧學系」已從最初的1班擴增至3班，目前更計畫成立碩士班。同時，該院為全校各系開設逾300門AI與雲端微學分課程，也協助超過2,000名學生取得微軟與NVIDIA國際AI證照。在學校全力推展下，校內目前約有70%的教師在課程中融入AI，目的是協助學生在日常學習中就能掌握 AI工具。
</w:t>
          <w:br/>
          <w:t>林俊宏也提到學校不僅將AI用於教學，更導入「AI 治校」，利用AI提升校務決策的品質，投入大量資源於校務治理、產學合作計畫。他提出在少子化的壓力下的亮眼成績——連續兩年的大學日間學制新生註冊率超過100%（今年為101.51%），「顯示學校透過凸顯辦學特色，成功獲得學生與家長的肯定。」
</w:t>
          <w:br/>
          <w:t>在學群表現方面，淡江的資訊、工程、管理排名私校第1，大眾傳播學群更位居全國第4，展現優秀的辦學成效。此外，學校積極推動全雲端智慧校園3.0與跨領域學習制度，並規劃於2027年成立「工學院半導體工程科技全英語學士學位學程」，將與電機系形成完整的「AI＋半導體」雙軸人才培育模式，展現數位轉型與國際化人才培育上的前瞻布局。
</w:t>
          <w:br/>
          <w:t>「2026企業最愛大學」調查，與TUN大學網合作，針對企業負責人、主管、人資進行抽樣，進行線上卷。人力銀行發言人黃若薇表示，最能夠代表今年的榜單的一個字就是「通」。除了AI已成為關鍵競爭力，ESG、半導體、智慧長照都是時下最夯的熱門關鍵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9ee511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e3a4f15-d21e-4803-9f74-618b87a0b6c9.jpg"/>
                      <pic:cNvPicPr/>
                    </pic:nvPicPr>
                    <pic:blipFill>
                      <a:blip xmlns:r="http://schemas.openxmlformats.org/officeDocument/2006/relationships" r:embed="Rbc19549b67e249f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e663b6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be2d689f-c6d9-473a-a432-4fd5e0ef8f1e.jpg"/>
                      <pic:cNvPicPr/>
                    </pic:nvPicPr>
                    <pic:blipFill>
                      <a:blip xmlns:r="http://schemas.openxmlformats.org/officeDocument/2006/relationships" r:embed="Rf905c07a870c401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40d6dd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a6448c2-9a96-497e-8127-bc1c776fe09c.jpg"/>
                      <pic:cNvPicPr/>
                    </pic:nvPicPr>
                    <pic:blipFill>
                      <a:blip xmlns:r="http://schemas.openxmlformats.org/officeDocument/2006/relationships" r:embed="Rac03a2f2815446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c19549b67e249fa" /><Relationship Type="http://schemas.openxmlformats.org/officeDocument/2006/relationships/image" Target="/media/image2.bin" Id="Rf905c07a870c401c" /><Relationship Type="http://schemas.openxmlformats.org/officeDocument/2006/relationships/image" Target="/media/image3.bin" Id="Rac03a2f2815446a5" /></Relationships>
</file>