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2d615f1b96444a1"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1239 期</w:t>
        </w:r>
      </w:r>
    </w:p>
    <w:p>
      <w:pPr>
        <w:jc w:val="center"/>
      </w:pPr>
      <w:r>
        <w:r>
          <w:rPr>
            <w:rFonts w:ascii="Segoe UI" w:hAnsi="Segoe UI" w:eastAsia="Segoe UI"/>
            <w:sz w:val="32"/>
            <w:color w:val="000000"/>
            <w:b/>
          </w:rPr>
          <w:t>【校友動態】張義雄成功挑戰第三個博士 吳清基誇台灣第一人</w:t>
        </w:r>
      </w:r>
    </w:p>
    <w:p>
      <w:pPr>
        <w:jc w:val="right"/>
      </w:pPr>
      <w:r>
        <w:r>
          <w:rPr>
            <w:rFonts w:ascii="Segoe UI" w:hAnsi="Segoe UI" w:eastAsia="Segoe UI"/>
            <w:sz w:val="28"/>
            <w:color w:val="888888"/>
            <w:b/>
          </w:rPr>
          <w:t>校友動態</w:t>
        </w:r>
      </w:r>
    </w:p>
    <w:p>
      <w:pPr>
        <w:jc w:val="left"/>
      </w:pPr>
      <w:r>
        <w:r>
          <w:rPr>
            <w:rFonts w:ascii="Segoe UI" w:hAnsi="Segoe UI" w:eastAsia="Segoe UI"/>
            <w:sz w:val="28"/>
            <w:color w:val="000000"/>
          </w:rPr>
          <w:t>【賴映秀淡水校園報導】水環系金鷹校友、精英國際教育集團創辦人張義雄順利取得國立臺灣師範大學人力資源發展博士，成功挑戰個人第三個博士學位。這是他繼取得政治大學教育博士、本校資訊工程系博士後，再度刷新個人的紀錄。而他以60歲之姿，在職生的身分，在三年半時間內便完成學位，也在該所創新紀錄。
</w:t>
          <w:br/>
          <w:t>張義雄畢業30年來，將企業版圖從補教拓展至托育、長照，擁有全台百家校所。他認為企業核心競爭力在於教育與標準化訓練，為此他不斷跨域進修，從管理、教育心理、資訊工程到人力資源發展，擁有1個學士、3個碩士，3個博士， 並同時在輔英科技大學幼保系專任特聘教授，展現驚人毅力。對學問孜孜不息的他，常說「沒有不可能的事」，仍計劃要到新加坡再修第四個博士學位。
</w:t>
          <w:br/>
          <w:t>雖然持續在學術與實務間穿梭，張義雄第三個博士學位並不馬虎，共累積發表TSSCI 3篇、SSCI 11篇，質量皆優。口試委員教育部前部長吳清基誇他「事業規模做得這麼大，學術研究還能夠這麼專精，在台灣是第一人且是唯一的。」他的指導教授蕭顯勝，及口試委員新北市教育局局長張明文、台北市教育局局長湯志民、臺師大即將上任的新任校長宋曜廷都稱讚他為終身學習典範。</w:t>
          <w:br/>
        </w:r>
      </w:r>
    </w:p>
    <w:p>
      <w:pPr>
        <w:jc w:val="center"/>
      </w:pPr>
      <w:r>
        <w:r>
          <w:drawing>
            <wp:inline xmlns:wp14="http://schemas.microsoft.com/office/word/2010/wordprocessingDrawing" xmlns:wp="http://schemas.openxmlformats.org/drawingml/2006/wordprocessingDrawing" distT="0" distB="0" distL="0" distR="0" wp14:editId="50D07946">
              <wp:extent cx="4876800" cy="3102864"/>
              <wp:effectExtent l="0" t="0" r="0" b="0"/>
              <wp:docPr id="1" name="IMG_c5c31e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1/m\31a28e11-5152-43f9-ac20-ddb71e03d416.jpg"/>
                      <pic:cNvPicPr/>
                    </pic:nvPicPr>
                    <pic:blipFill>
                      <a:blip xmlns:r="http://schemas.openxmlformats.org/officeDocument/2006/relationships" r:embed="Ree0d8a7b51dc4eff" cstate="print">
                        <a:extLst>
                          <a:ext uri="{28A0092B-C50C-407E-A947-70E740481C1C}"/>
                        </a:extLst>
                      </a:blip>
                      <a:stretch>
                        <a:fillRect/>
                      </a:stretch>
                    </pic:blipFill>
                    <pic:spPr>
                      <a:xfrm>
                        <a:off x="0" y="0"/>
                        <a:ext cx="4876800" cy="310286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ee0d8a7b51dc4eff" /></Relationships>
</file>