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65d3358b445e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潘伯申四硼酸化合物專利技轉 健裕生技攜手推動癌症新藥開發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化學系教授潘伯申與化學系校友邱碩蓓、臺北榮民總醫院醫師陳一瑋共同研發的專利技術，在研究發展處協助下，日前成功技術移轉予健裕生技股份有限公司，標的為「四硼酸化合物的製備方法及四硼酸化合物」，後續將展開產學合作，攜手開發可應用於癌症治療的含硼藥物。
</w:t>
          <w:br/>
          <w:t>潘伯申研究團隊長期投入癌症藥物研究，聚焦含硼化合物的合成技術。傳統含硼化合物通常仰賴多步驟有機合成，製程繁複、成本高，且易破壞關鍵硼酸官能基。團隊從臨床與產業需求出發，提出創新的組合式合成策略，可在單一反應條件下，將四個硼酸官能基直接建構於目標藥物分子上，大幅簡化流程並提升分子穩定性。
</w:t>
          <w:br/>
          <w:t>該技術於2020年取得我國及美國專利，並於2023年台灣創新技術博覽會的發明競賽中獲得金牌獎。身兼研發長的潘伯申表示，專利申請須兼顧技術揭露與保護範圍彈性，才能有效維護研發成果。過程中，研發處協助專利評估、媒合專利事務所及申請流程規劃，使團隊得以專注技術本身的深化。專利取得後，團隊透過發明展等平台提升技術能見度，進而促成與健裕生技合作，技轉完成後隨即展開後續藥物開發規劃。
</w:t>
          <w:br/>
          <w:t>「此次專利能順利完成技轉，除在技術上仰賴團隊的努力及化學系設備的支持之外，也要歸功學校提供成熟的制度支持。」潘伯申強調，專利並非研究的終點，而是銜接學術成果與產業應用的重要起點。在學校制度與研究處SOP協助下，教師可依循明確流程進行專利申請與技術移轉，降低對程序的疑慮，同時有助於爭取大型或整合型計畫。透過專利保護與產學合作機制，讓研究成果實際轉化為產品，發揮學術研究的社會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5e34e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fe13ba1-6704-491b-b2db-10331b71c481.jpg"/>
                      <pic:cNvPicPr/>
                    </pic:nvPicPr>
                    <pic:blipFill>
                      <a:blip xmlns:r="http://schemas.openxmlformats.org/officeDocument/2006/relationships" r:embed="R79e1f1f8192a437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9e1f1f8192a437d" /></Relationships>
</file>