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f47dd6aef94be1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1242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海下中心學程結合AI探測應用 培育水下文化資產跨域人才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楷威淡水校園報導】海洋及水下科技研究中心響應《水下文化資產保存法》，在文化部文化資產學院補助下辦理「水下文化資產學分學程」，首年計畫已順利完成。課程回收問卷顯示學生整體滿意度高、回饋正向，因此115年續辦兩年期計畫，提供學生更充裕的修課時間。電機系特聘講座教授兼海下中心主任劉金源表示，學程以水下文化資產調查與研究為核心，透過跨領域課程設計，培育具備水下文化資產研究與實務能力的人才。
</w:t>
          <w:br/>
          <w:t>計畫規劃開設10門課程，包含必修「水下文化資產概論」、「臺灣海洋發展史」與「海洋科學與人文」，以及「水下探測技術」、「歷史學的實務與應用」、「東亞海洋發展史專題」等多元選修課程。授課團隊由劉金源、海下中心副研究員、歷史系助理教授張詩敏、歷史系教授兼系主任李其霖組成，並邀請多位相關領域專家學者擔任講座師資。課程內容兼具國際視野與本土特色，除參考聯合國教科文組織的相關訓練手冊，也融入AI創新應用與探測實務 。
</w:t>
          <w:br/>
          <w:t>劉金源指出，透過AI演算法，能對側掃聲納（Side Scan Sonar）與多音束測深儀（MBES）所產生的大量資料進行快速掃描與分析，精準識別具人工特徵的疑似目標物，使研究工作由傳統人工判讀邁向自動化與智慧化。同時，AI也能結合水流、侵蝕率與沉積物等大數據分析，預測文化資產可能面臨崩塌或掩埋風險，協助建立更科學的保存與監測機制，因此學程亦強調AI在水下文化資產研究中的應用。
</w:t>
          <w:br/>
          <w:t>修課規則方面，學生需於本學期起兩年內修滿規定學分，方可取得證明：修畢6學分者，可獲「水下文化資產微學分學程證明」，修滿 12學分以上，則可取得「水下文化資產學分學程證明」。
</w:t>
          <w:br/>
          <w:t>已取得首年學程證書的教設二邱芯涵分享，「海洋科學與人文」與「水下文化資產概論」會邀請不同領域師資，暢談海上研究與田野調查的實際經驗，使她對水下文化資產有更具體的認識；「臺灣海洋歷史文化」則透過課程內容與講義介紹沉船遺址與相關探測儀器，讓她留下深刻印象。她認為修習該學程不僅能拓展個人興趣，也推薦對歷史、海洋或文化資產有興趣的同學修習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36976"/>
              <wp:effectExtent l="0" t="0" r="0" b="0"/>
              <wp:docPr id="1" name="IMG_058c461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e6ffc937-5cbd-4e36-bcbe-3d466d13ae86.jpg"/>
                      <pic:cNvPicPr/>
                    </pic:nvPicPr>
                    <pic:blipFill>
                      <a:blip xmlns:r="http://schemas.openxmlformats.org/officeDocument/2006/relationships" r:embed="Re33703339778452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3697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e33703339778452b" /></Relationships>
</file>