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49005d57102489f"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1242 期</w:t>
        </w:r>
      </w:r>
    </w:p>
    <w:p>
      <w:pPr>
        <w:jc w:val="center"/>
      </w:pPr>
      <w:r>
        <w:r>
          <w:rPr>
            <w:rFonts w:ascii="Segoe UI" w:hAnsi="Segoe UI" w:eastAsia="Segoe UI"/>
            <w:sz w:val="32"/>
            <w:color w:val="000000"/>
            <w:b/>
          </w:rPr>
          <w:t>校園就業博覽會3月18日登場 近百企業逾3000職缺向你招手</w:t>
        </w:r>
      </w:r>
    </w:p>
    <w:p>
      <w:pPr>
        <w:jc w:val="right"/>
      </w:pPr>
      <w:r>
        <w:r>
          <w:rPr>
            <w:rFonts w:ascii="Segoe UI" w:hAnsi="Segoe UI" w:eastAsia="Segoe UI"/>
            <w:sz w:val="28"/>
            <w:color w:val="888888"/>
            <w:b/>
          </w:rPr>
          <w:t>學生大代誌</w:t>
        </w:r>
      </w:r>
    </w:p>
    <w:p>
      <w:pPr>
        <w:jc w:val="left"/>
      </w:pPr>
      <w:r>
        <w:r>
          <w:rPr>
            <w:rFonts w:ascii="Segoe UI" w:hAnsi="Segoe UI" w:eastAsia="Segoe UI"/>
            <w:sz w:val="28"/>
            <w:color w:val="000000"/>
          </w:rPr>
          <w:t>【張瑜倫淡水校園報導】為協助學生及早掌握職場趨勢、順利與企業接軌，本校與新北市政府共同舉辦「2026淡江大學校園就業博覽會」，將於3月18日上午10時在學生活動中心及海報街登場。活動邀集近百家企業參與，提供逾3000個職缺，讓學生能與求才廠商面對面交流，了解產業發展與就業市場動向，亦可自備履歷至現場投遞，爭取就業機會。
</w:t>
          <w:br/>
          <w:t>本次活動以「ESG+Al=∞ Al+SDGS=∞ 淡江大學 企業最愛」為主題，結合永續發展目標，邀請各界共同搭建就業橋梁，參展廠商包含國家太空中心、博暉科技、元大期貨、神通資訊等知名機構與企業。現場規劃AR／VR科技求職專區、青年就業專區，以及履歷健診等諮詢服務，協助學生強化求職準備，提升就業競爭力。
</w:t>
          <w:br/>
          <w:t>校友為負責人或擔任重要職務之企業，多數進駐「校友專區」，包括信邦電子、宗瑋工業、宜特科技、辛耘企業、華南商業銀行等，在業界奮鬥有成的校友帶著職缺回到母校，希望邀請學弟妹加入團隊，一同開創職涯新篇章。
</w:t>
          <w:br/>
          <w:t>除了校園就業博覽會外，3至4月期間亦將有多家企業到校舉辦徵才說明會，包括陽明海運、城邦媒體、中國信託、長榮航空、廣達電腦等，介紹企業背景、產業前景與未來展望，並說明職缺內容、培訓制度、薪資福利和升遷規劃，有意參加者請至活動報名系統報名。
</w:t>
          <w:br/>
          <w:t>諮商職涯暨學習發展輔導中心本學期陸續舉辦多場職涯講座及探索活動，由專業的職涯諮詢師針對學生需求，進行客製化的個別諮詢、履歷健診、模擬面試，完整協助學生在踏入職場前做好充分準備。學生可善用各項資源，提早規劃職涯方向，為未來發展奠定基礎。</w:t>
          <w:br/>
        </w:r>
      </w:r>
    </w:p>
    <w:p>
      <w:pPr>
        <w:jc w:val="center"/>
      </w:pPr>
      <w:r>
        <w:r>
          <w:drawing>
            <wp:inline xmlns:wp14="http://schemas.microsoft.com/office/word/2010/wordprocessingDrawing" xmlns:wp="http://schemas.openxmlformats.org/drawingml/2006/wordprocessingDrawing" distT="0" distB="0" distL="0" distR="0" wp14:editId="50D07946">
              <wp:extent cx="3444240" cy="4876800"/>
              <wp:effectExtent l="0" t="0" r="0" b="0"/>
              <wp:docPr id="1" name="IMG_cf9e32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5088eaf1-36f9-41b2-84b7-89947227ef5a.jpg"/>
                      <pic:cNvPicPr/>
                    </pic:nvPicPr>
                    <pic:blipFill>
                      <a:blip xmlns:r="http://schemas.openxmlformats.org/officeDocument/2006/relationships" r:embed="Rea236398f99d45e8" cstate="print">
                        <a:extLst>
                          <a:ext uri="{28A0092B-C50C-407E-A947-70E740481C1C}"/>
                        </a:extLst>
                      </a:blip>
                      <a:stretch>
                        <a:fillRect/>
                      </a:stretch>
                    </pic:blipFill>
                    <pic:spPr>
                      <a:xfrm>
                        <a:off x="0" y="0"/>
                        <a:ext cx="3444240" cy="48768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ea236398f99d45e8" /></Relationships>
</file>