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3211b9dea74ddd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《教育資料與圖書館學》創刊55週年座談 回顧學術耕耘展望AI時代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曾晨維淡水校園報導】資訊與圖書館學系與《教育資料與圖書館學》、覺生紀念圖書館3月13日上午10時，在驚聲國際會議廳共同舉辦「跨越半世紀的學術耕耘與AI時代的新篇章——《教育資料與圖書館學》創刊55週年專題座談會」，帶領與會者回顧期刊發展歷程，探討AI時代下學術出版的新趨勢。現場展示創刊號與當年的書信、手稿等珍貴資料，呈現創刊時的努力與心血，活動採線上同步直播，吸引校內外學者與師生近40人到場參與。
</w:t>
          <w:br/>
          <w:t>資圖系系主任張玄菩致詞表示，期刊自1970年3月創刊至今已邁入第55年，不僅是時間的累積，更是持續回應時代需求、推動學術研究並連結專業社群的重要歷程。該刊見證圖書館學、資訊科學與教育媒體等領域的發展與轉型，在歷任編輯團隊的努力下建立深厚學術聲譽，亦為TSSCI一級期刊及Scopus等國內外資料庫收錄。他期盼透過本次座談凝聚學界對話，共同思考未來學術環境的發展方向。
</w:t>
          <w:br/>
          <w:t>覺生紀念圖書館館長林雯瑤表示，期刊自創刊以來在圖資領域始終扮演「創新者」角色，在學術出版制度與技術上多次領先同儕，例如率先導入數位化、開放取用、開放同儕審查，以及ORCID與DOI等制度，影響力亦擴及其他學術領域。她同時分享自己參與編輯團隊15年，並指出團隊至今仍維持每兩週召開編務會議的嚴謹態度，展現對學術品質的高度重視。
</w:t>
          <w:br/>
          <w:t>資圖系榮譽教授、《教育資料與圖書館學》創刊主編黃世雄，以創刊史與里程碑為題演講，回顧期刊50多年來的發展歷程。他表示，期刊創刊時間早於教育資料科學學系（現資圖系）成立，最初以月刊形式出版，希望透過學術傳播向社會說明設立該學系的重要性，並奠定圖書館學、資訊科學與教育科技三大領域結合的學術基礎。他指出，期刊一路由月刊發展為季刊，逐步成為本校重要的國際學術期刊，同時分享3段與海外學界交流的難忘經驗，展現期刊在國際間獲得的肯定。
</w:t>
          <w:br/>
          <w:t>接著由《教育資料與圖書館學》主編、政治大學圖書資訊與檔案學研究所教授邱炯友，以「AI 介入的自我揭露與引用規範：從作者到編輯的實務」為題進行主題演講。他指出，目前學術界逐漸形成共識，認為生成式AI應被定位為研究工具，而非論文作者，因作者須對研究內容負責，AI則無法承擔法律與倫理責任，因此多數國際出版集團及學術期刊已明確規定AI不得列為作者。
</w:t>
          <w:br/>
          <w:t>邱炯友進一步說明，若研究過程使用生成式AI，可在研究方法、前言、致謝或AI使用聲明中揭露其用途，例如協助文獻整理、文本分析或研究輔助，提升研究透明度。近年主要學術引用格式亦開始建立AI引用方式，如APA與MLA均提供相關範例；國際出版倫理委員會（COPE）與出版商Elsevier也發布指引，要求作者揭露AI使用情形與範圍。他同時分享圖資學界問卷調查結果，顯示研究者最常利用AI進行文獻整理、外文翻譯及研究輔助，其中近六成學者曾以AI翻譯或協助文獻整理，有助降低非英語母語研究者的閱讀門檻並提升研究效率。多數學者對AI在研究中的應用持正面態度，但也認為過度依賴、學術原創性與責任歸屬等倫理議題仍需持續關注，未來學界將隨技術發展逐步完善規範，在促進創新與維護學術倫理之間取得平衡。
</w:t>
          <w:br/>
          <w:t>臺灣大學圖資系教授、《圖書資訊學研究》主編唐牧群分享，20年前他剛踏入圖資學界時，《教育資料與圖書館學》已是領域內具代表性的權威期刊。該刊能有今日成就，仰賴歷任主編與編輯團隊長期投入。身為學術期刊主編，聆聽分享也讓他再次體會編務工作的責任重大。邱炯友的演講則為學術出版面對AI帶來啟發與討論基礎，他也肯定該刊長期在出版制度上的創新，並期許自己未來持續精進。
</w:t>
          <w:br/>
          <w:t>政治大學圖檔所博士候選人、本校資圖系校友林瑺慧分享，回顧期刊一路走來，不僅見證學術社群的共同努力，也承載世代傳承的學術記憶，並表示她能持續參與該刊編務工作，深感榮幸。
</w:t>
          <w:br/>
          <w:t>資圖四鄭仰翔分享，此次座談讓他更了解AI在學術研究中的應用與規範，例如非英語母語研究者利用AI協助翻譯學術文獻已相當常見，也讓他對學界如何看待AI工具的使用有了更深入的認識。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631e31d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4a857d86-e31b-4a45-ab21-228bd914d984.JPG"/>
                      <pic:cNvPicPr/>
                    </pic:nvPicPr>
                    <pic:blipFill>
                      <a:blip xmlns:r="http://schemas.openxmlformats.org/officeDocument/2006/relationships" r:embed="Rc60612e68d9b4ca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cbf06c4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03d87de1-43bf-4ea9-a2ed-c0bb9523c0f5.JPG"/>
                      <pic:cNvPicPr/>
                    </pic:nvPicPr>
                    <pic:blipFill>
                      <a:blip xmlns:r="http://schemas.openxmlformats.org/officeDocument/2006/relationships" r:embed="R8181a0c01fd049e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5af622f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c124eff3-fefb-49bd-b274-0b8fd9a4c933.jpg"/>
                      <pic:cNvPicPr/>
                    </pic:nvPicPr>
                    <pic:blipFill>
                      <a:blip xmlns:r="http://schemas.openxmlformats.org/officeDocument/2006/relationships" r:embed="R044dd85cdcb54a7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c60612e68d9b4cae" /><Relationship Type="http://schemas.openxmlformats.org/officeDocument/2006/relationships/image" Target="/media/image2.bin" Id="R8181a0c01fd049e0" /><Relationship Type="http://schemas.openxmlformats.org/officeDocument/2006/relationships/image" Target="/media/image3.bin" Id="R044dd85cdcb54a72" /></Relationships>
</file>