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4e27d85251d4646"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1243 期</w:t>
        </w:r>
      </w:r>
    </w:p>
    <w:p>
      <w:pPr>
        <w:jc w:val="center"/>
      </w:pPr>
      <w:r>
        <w:r>
          <w:rPr>
            <w:rFonts w:ascii="Segoe UI" w:hAnsi="Segoe UI" w:eastAsia="Segoe UI"/>
            <w:sz w:val="32"/>
            <w:color w:val="000000"/>
            <w:b/>
          </w:rPr>
          <w:t>校友漂亮日語吸睛登日媒 日文系向準新生招手 跟著台積電前進日本</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賴映秀淡水校園報導】本校日本語文學系校友壹電視記者兼主播張辰嬿近日在東京巨蛋記者會上，因展露一口漂亮的日語，採訪日本代表隊「侍Japan」的大谷翔平，而登上日本媒體，讓大家看到語言科系的亮點。日文系主任蔡珮青表示：「學習日語，成為AI無法取代的專業人才，現在正是時候。」 
</w:t>
          <w:br/>
          <w:t>這次登上日媒版面的校友張辰嬿告訴媒體，她從高中起就是大谷迷，唸日文系就讀就是為了大谷。她進入淡江日文系，並曾在2019年到法政大學留學一年，畢業後順利考上記者，終於採訪到偶像大谷翔平。她的圓夢計畫，可以說是在淡江日文系完成的。
</w:t>
          <w:br/>
          <w:t>日文系今年將迎接60周年系慶,培育校友遍及全球,師生動員將與校友一起 「跨域永續展新篇」。蔡珮青表示，隨著近年臺日的友好氛圍，交流持續升溫，加上台積電於日本熊本設廠，赴日的職缺陡增，日文系校友行情看俏。熊本地區的商會已多次來校，洽談合作實習與徵才事宜，日文系的學生與台積電一起前進日本可說是「現在進行式」。
</w:t>
          <w:br/>
          <w:t>　蔡珮青提供反向思考，在AI浪潮席捲全球的當下，雖然生成式AI看似讓語言科系無用武之地，但擁有一口漂亮的日語，除了能讓哈日族圓夢，也可以成為專業人士，創造夢想的職涯，「這些將是AI無法取代的。」
</w:t>
          <w:br/>
          <w:t>　她舉3月14日春之饗宴接受表揚的的2位「傑出系友」為例，外交部總領事張淑玲、日本臺灣教育中心事務長徐聖芬都是以日語專業，長期第一線在政府及民間持續推動臺日實質關係，成為臺日外交推手。張淑玲服務公職33年，促成臺日城巿、鐵道外交，並透過文化美食等軟實力深化雙方觀光物產交流。而徐聖芬則持續致力於推動「留學臺灣」政策、推廣華語教育，促進高中與大學間之雙向交流合作，亦於東京、沖繩、熊本舉辦「留學教育展」。她們都以日文專業服務人群，對社會國家居功厥偉。
</w:t>
          <w:br/>
          <w:t>她也提及本校金鷹校友，駐日代表處副代表蔡明耀，從外交部退休後仍持續在外交官的崗位上奉獻，推動臺日免簽證待遇、並促成了多項關鍵的臺日合作與外交任務，包括：臺日互相承認駕照、打工度假，及爭取國際組織參與支持、深化國會與地方政要交流等，成為臺日外交無可取代的長青樹。</w:t>
          <w:br/>
        </w:r>
      </w:r>
    </w:p>
    <w:p>
      <w:pPr>
        <w:jc w:val="center"/>
      </w:pPr>
      <w:r>
        <w:r>
          <w:drawing>
            <wp:inline xmlns:wp14="http://schemas.microsoft.com/office/word/2010/wordprocessingDrawing" xmlns:wp="http://schemas.openxmlformats.org/drawingml/2006/wordprocessingDrawing" distT="0" distB="0" distL="0" distR="0" wp14:editId="50D07946">
              <wp:extent cx="4876800" cy="2798064"/>
              <wp:effectExtent l="0" t="0" r="0" b="0"/>
              <wp:docPr id="1" name="IMG_e21d6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d2bc2aef-8546-4e0e-8f1a-211a61cd9901.jpg"/>
                      <pic:cNvPicPr/>
                    </pic:nvPicPr>
                    <pic:blipFill>
                      <a:blip xmlns:r="http://schemas.openxmlformats.org/officeDocument/2006/relationships" r:embed="R40b0b62f010e41eb" cstate="print">
                        <a:extLst>
                          <a:ext uri="{28A0092B-C50C-407E-A947-70E740481C1C}"/>
                        </a:extLst>
                      </a:blip>
                      <a:stretch>
                        <a:fillRect/>
                      </a:stretch>
                    </pic:blipFill>
                    <pic:spPr>
                      <a:xfrm>
                        <a:off x="0" y="0"/>
                        <a:ext cx="4876800" cy="279806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834640"/>
              <wp:effectExtent l="0" t="0" r="0" b="0"/>
              <wp:docPr id="1" name="IMG_2f3de5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41e84ed6-f341-48d8-9199-1dd32f5b9e55.jpg"/>
                      <pic:cNvPicPr/>
                    </pic:nvPicPr>
                    <pic:blipFill>
                      <a:blip xmlns:r="http://schemas.openxmlformats.org/officeDocument/2006/relationships" r:embed="R8446a87d50a44ad0" cstate="print">
                        <a:extLst>
                          <a:ext uri="{28A0092B-C50C-407E-A947-70E740481C1C}"/>
                        </a:extLst>
                      </a:blip>
                      <a:stretch>
                        <a:fillRect/>
                      </a:stretch>
                    </pic:blipFill>
                    <pic:spPr>
                      <a:xfrm>
                        <a:off x="0" y="0"/>
                        <a:ext cx="4876800" cy="283464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40b0b62f010e41eb" /><Relationship Type="http://schemas.openxmlformats.org/officeDocument/2006/relationships/image" Target="/media/image2.bin" Id="R8446a87d50a44ad0" /></Relationships>
</file>