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db41519b7d44b2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SAA 2026 World University Rankings: Tamkang University Surges into Global Top 1000, Ranks No. 1 Among Private Universities Nationwide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 February, Study Abroad Aide (SAA) released the 2026 World University Rankings for International Students. Among 8,477 evaluated higher education institutions worldwide, Tamkang University delivered an outstanding performance, rising significantly to 987th globally (up from 1,208 previously). Domestically, the university advanced to 11th place (previously 14th), ranking first among private universities nationwide.
</w:t>
          <w:br/>
          <w:t>A total of 123 universities in Taiwan were included in this year’s rankings, comprising 45 public and 78 private institutions. Tamkang University not only entered the global top 1,000 but also climbed from 14th to 11th place nationally, becoming the top-ranked private university. This achievement highlights the university’s excellence in internationalization strategy and academic reputation.
</w:t>
          <w:br/>
          <w:t>The substantial progress in the SAA rankings reflects international recognition of the university’s commitment to academic quality, global reputation, and the provision of a supportive and high-quality learning environment for international students. The university has long been dedicated to fostering a friendly and supportive international academic community, while advancing its institutional development vision of “AI+SDGs=∞.” In addition, plans are underway to launch an English-taught Bachelor’s Program in Semiconductor Engineering Technology under the College of Engineering in 2027, a forward-looking initiative that holds strong appeal for international students in the era of AI advancement. Tamkang University also provides systematic career support services to assist international students in pursuing professional development in Taiwan after graduation, gradually building a strong reputation in this area. Furthermore, the extensive network of global sister universities and the close connections within the worldwide alumni associations offer additional advantages and resources for international students.</w:t>
          <w:br/>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87eab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846f9316-d6a9-4abf-822e-a7a3bb7e4343.jpg"/>
                      <pic:cNvPicPr/>
                    </pic:nvPicPr>
                    <pic:blipFill>
                      <a:blip xmlns:r="http://schemas.openxmlformats.org/officeDocument/2006/relationships" r:embed="Ref97bee9865c432b" cstate="print">
                        <a:extLst>
                          <a:ext uri="{28A0092B-C50C-407E-A947-70E740481C1C}"/>
                        </a:extLst>
                      </a:blip>
                      <a:stretch>
                        <a:fillRect/>
                      </a:stretch>
                    </pic:blipFill>
                    <pic:spPr>
                      <a:xfrm>
                        <a:off x="0" y="0"/>
                        <a:ext cx="4876800" cy="39014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f97bee9865c432b" /></Relationships>
</file>