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dfa808e8963459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1240 期</w:t>
        </w:r>
      </w:r>
    </w:p>
    <w:p>
      <w:pPr>
        <w:jc w:val="center"/>
      </w:pPr>
      <w:r>
        <w:r>
          <w:rPr>
            <w:rFonts w:ascii="Segoe UI" w:hAnsi="Segoe UI" w:eastAsia="Segoe UI"/>
            <w:sz w:val="32"/>
            <w:color w:val="000000"/>
            <w:b/>
          </w:rPr>
          <w:t>Delta Donates NT$30 Million Digital Twin Platform to Tamkang to Cultivate Smart Manufacturing Talent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Tamkang University has been actively promoting talent development in the field of intelligent technology and recently received a donation from Delta Electronics of the DIATwin Virtual Machine Development Platform, the first such donation in Taiwan, valued at over NT$30 million. The platform will support the Department of Mechanical and Electro-Mechanical Engineering in strengthening teaching and research related to smart manufacturing and digital twin technologies, comprehensively enhancing students’ practical capabilities to connect with smart factories and Industry 4.0. The donation and signing ceremony was held at 2:00 p.m. on February 26 at the Hsu Shou-Chlien International Conference Center, where Tamkang University President Huan-Chao Keh and Chia-Jung Liu, General Manager of Delta’s Industrial Automation Business Group, signed the agreement on behalf of their respective organizations, with several senior representatives from both sides attending as witnesses.
</w:t>
          <w:br/>
          <w:t>In his remarks, President Keh expressed appreciation for Delta’s generous donation, noting that smart manufacturing has become a key driver of global industrial transformation and upgrading. Delta has long been deeply engaged in smart manufacturing, industrial automation, and energy management. The donated DIATwin platform can fully digitalize a physical production line, enabling students to experience a cyber-physical integrated development environment aligned with industry practices directly on campus. He stated, “Digital twin and cyber-physical integration are becoming the common language of future engineering talent. Through this software platform, students not only learn how to operate tools but also understand the core concepts of system integration and intelligent decision-making. This is a concrete example of Tamkang University’s institutional development vision of ‘AI+SDGs=∞.’”
</w:t>
          <w:br/>
          <w:t>In his remarks, Chia-Jung Liu explained that Delta has established industry–academia collaborations with many universities across Taiwan and mainland China but emphasized that “this cooperation involving DIATwin is the first of its kind in Taiwan.” She noted that cultivating talent in smart manufacturing no longer involves mastering a single technology but rather requires highly interdisciplinary integration and data-driven practical training. “Through the donation of the DIATwin virtual machine development platform, we hope students will gain hands-on experience with cyber-physical integration and further deepen their research capabilities in advanced technologies, enabling them to adapt more easily to emerging industrial needs.” He also warmly welcomed Tamkang students to join Delta, addressing the students present: “Our company will need a large number of talents equipped with new technologies in the future. Regardless of academic background, anyone with a passion for technological development is very welcome to join the Delta family and shine on both the Taiwanese and global stages.”
</w:t>
          <w:br/>
          <w:t>Liu further explained that the DIATwin Virtual Machine Development Platform is a key solution within Delta’s smart manufacturing ecosystem, integrating mechanical structures, control logic, sensor feedback, and production-line processes. The system enables virtual machine commissioning, program verification, production-line simulation, and optimization analysis, allowing users to complete system verification before physical deployment. This significantly shortens development time and reduces trial-and-error costs. The platform has already been widely applied in smart factory planning, equipment development, and production-line optimization, providing critical technical support for industrial digital transformation.
</w:t>
          <w:br/>
          <w:t>Dean Tzung-Hang Lee of the College of Engineering and College of Artificial Innovative Intelligence, a key facilitator of the collaboration, noted that the Department of Mechanical and Electro-Mechanical Engineering has long invested in the development of smart manufacturing technologies. In 2020, the department received funding from Taiwan’s Ministry of Education to comprehensively upgrade its smart manufacturing factory hardware, establishing a solid foundation for physical experimentation. With the addition of the DIATwin platform, the crucial component of cyber-physical integration is now completed, making the teaching and research framework for smart manufacturing more comprehensive. Lee stated: “This platform will strengthen students’ capabilities in digital twins, intelligent production lines, and system integration, while also promoting deeper collaboration with industry to cultivate engineering talents who truly meet the needs of future manufacturing.”
</w:t>
          <w:br/>
          <w:t>This donation will benefit all students in the Department of Mechanical and Electro-Mechanical Engineering and serves as an important model for advancing smart manufacturing and digital transformation education across the university. It further enhances Tamkang University’s overall competitiveness in cultivating talent in intelligent engineering and sustainable development. Department Chair Chyan-Chyi Wu added that the DIATwin platform will be incorporated into courses related to smart manufacturing, mechatronics, and automation, and will also be integrated with capstone projects and industry–academia collaborative programs, enabling students to become familiar with industry-standard development processes and tools while still in school.</w:t>
          <w:br/>
        </w:r>
      </w:r>
    </w:p>
    <w:p>
      <w:pPr>
        <w:jc w:val="center"/>
      </w:pPr>
      <w:r>
        <w:r>
          <w:drawing>
            <wp:inline xmlns:wp14="http://schemas.microsoft.com/office/word/2010/wordprocessingDrawing" xmlns:wp="http://schemas.openxmlformats.org/drawingml/2006/wordprocessingDrawing" distT="0" distB="0" distL="0" distR="0" wp14:editId="50D07946">
              <wp:extent cx="4876800" cy="2944368"/>
              <wp:effectExtent l="0" t="0" r="0" b="0"/>
              <wp:docPr id="1" name="IMG_7e74ec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f93abbc8-ff63-4287-925e-64d0ccf28434.jpg"/>
                      <pic:cNvPicPr/>
                    </pic:nvPicPr>
                    <pic:blipFill>
                      <a:blip xmlns:r="http://schemas.openxmlformats.org/officeDocument/2006/relationships" r:embed="Rdd6b0616b060495b" cstate="print">
                        <a:extLst>
                          <a:ext uri="{28A0092B-C50C-407E-A947-70E740481C1C}"/>
                        </a:extLst>
                      </a:blip>
                      <a:stretch>
                        <a:fillRect/>
                      </a:stretch>
                    </pic:blipFill>
                    <pic:spPr>
                      <a:xfrm>
                        <a:off x="0" y="0"/>
                        <a:ext cx="4876800" cy="29443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83f292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edd31826-68fa-49a2-b000-d68790681fdd.jpg"/>
                      <pic:cNvPicPr/>
                    </pic:nvPicPr>
                    <pic:blipFill>
                      <a:blip xmlns:r="http://schemas.openxmlformats.org/officeDocument/2006/relationships" r:embed="R19783d3fd2d342bd"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84cfa7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b838af8d-2c33-4a61-a9a0-f31124888191.jpg"/>
                      <pic:cNvPicPr/>
                    </pic:nvPicPr>
                    <pic:blipFill>
                      <a:blip xmlns:r="http://schemas.openxmlformats.org/officeDocument/2006/relationships" r:embed="R3cae78494f2e4f60"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4138e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9dc34fcc-b549-42c9-8fc9-7bde3df02662.jpg"/>
                      <pic:cNvPicPr/>
                    </pic:nvPicPr>
                    <pic:blipFill>
                      <a:blip xmlns:r="http://schemas.openxmlformats.org/officeDocument/2006/relationships" r:embed="R562c4d7f07d54be6"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d6b0616b060495b" /><Relationship Type="http://schemas.openxmlformats.org/officeDocument/2006/relationships/image" Target="/media/image2.bin" Id="R19783d3fd2d342bd" /><Relationship Type="http://schemas.openxmlformats.org/officeDocument/2006/relationships/image" Target="/media/image3.bin" Id="R3cae78494f2e4f60" /><Relationship Type="http://schemas.openxmlformats.org/officeDocument/2006/relationships/image" Target="/media/image4.bin" Id="R562c4d7f07d54be6" /></Relationships>
</file>