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761eaf3e8e146c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1243 期</w:t>
        </w:r>
      </w:r>
    </w:p>
    <w:p>
      <w:pPr>
        <w:jc w:val="center"/>
      </w:pPr>
      <w:r>
        <w:r>
          <w:rPr>
            <w:rFonts w:ascii="Segoe UI" w:hAnsi="Segoe UI" w:eastAsia="Segoe UI"/>
            <w:sz w:val="32"/>
            <w:color w:val="000000"/>
            <w:b/>
          </w:rPr>
          <w:t>400觀眾一起瘋「養龍蝦」 NVIDIA GTC 2026掀起校園旋風</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【記者徐若瑋淡水校園報導】全球最受矚目的AI盛會——NVIDIA GTC 2026，已於美國加州聖荷西舉行。本校AI創智學院、工學院與國際暨兩岸事務處3月20日下午2時，在守謙國際會議中心舉辦「NVIDIA 2026 GTC大會－黃仁勳執行長Keynote Watch Party」，活動吸引400位校內外人士報名。其中除本校學生外，也包括新北巿淡江高中、時雨中學學生、學生家長，外校教師及業界企業代表，場面熱烈，共同觀賞黃仁勳的演講，關注OpenClaw（養龍蝦）的新資訊。
</w:t>
          <w:br/>
          <w:t>　工學院暨AI創智學院院長李宗翰開場致詞時表示，學校近年積極推動AI教學與產學合作，已與台達電、微軟等企業建立夥伴關係，開設超過 300 門 AI 課程，提供理論與實務兼具的學習資源。他指出，這些課程與合作專案讓參與者能接觸前沿AI技術，拓展視野並累積實務經驗。他表示，「淡江大學長期投入以AI驅動教學轉型的創新實踐」，鼓勵渴望掌握AI產業趨勢與探索實戰技術的年輕人，「將淡江大學各學院作為啟動職涯競爭力的起點。」
</w:t>
          <w:br/>
          <w:t>負責中文導讀的CAVEDU教育團隊NVIDIA認證講師徐豐智說明，本次GTC 大會聚焦的「代理型AI」（Agentic AI）正快速普及，使AI不再只是輔助工具，而能自主完成任務、整合資料與做出決策。他指出，相關技術的發展將直接影響產業結構與市場動態，從軟體延伸至實體設備與產業應用，包括機器人、半導體與資料運算等領域，臺灣企業亦深度參與其中，凸顯產業未來的轉型方向。
</w:t>
          <w:br/>
          <w:t>　黃仁勳在演講中指出，AI現正處於根本性轉折點，從單純感知與生成，進一步演進至能主動執行任務的「代理型AI」階段。這個時下戲稱為龍蝦的開源自主AI代理平台OpenClaw，不僅能回答問題，更能在使用者提供最少指令下，自主完成任務、做出決策並採取行動。但由輝達推出的企業級版本 NemoClaw，則整合軟體工具與安全機制，徐豐智比喻，這就像「把龍蝦關在一個盒子裡，讓AI代理能安全、可擴展地落地於企業環境。」而黃仁勳更強調這是一場根本性變革，「每位木工、水電工都能（透過AI賦能）晉升為建築師」，也就是說，學生未來需要學習理解如何與 AI 協作完成複雜任務，拆解問題，並將AI運用於真實工作流程中，增進職場競爭力。
</w:t>
          <w:br/>
          <w:t>　連續參與兩次Keynote Watch Party的本校資工系進學班三年級學生家長侯建安，表示不能缺席GTC盛會，因為「一年的時間過去，什麼都不一樣了！」他看到來自各科系的學生來關注AI發展，豎起大姆指說：「這才是最棒的！」
</w:t>
          <w:br/>
          <w:t>　來自泰國的本校資工系碩二外籍生畢安然目前正利用深度學習模型進行語言病理學研究，專注於偵測異常聲音。他表示，參加的動力源於創造可靠的人工智慧系統與創新技術，並將其應用於日常生活中，尤其是代理型AI更讓他著迷。今天的活動，讓他有建立新的模型的靈感。
</w:t>
          <w:br/>
          <w:t>　現場也吸引了來自國立臺灣藝術大學廣電系教師李悟和友人。他受訪表示，參加演講主要是想了解AI技術在影片與數位媒體領域的應用。他認為，AI能有效協助完成部分工作，但學生仍需保持思考與判斷能力，將AI作為輔助工具而非完全依賴，兼顧效率與創意，培養未來媒體創作與學習所需的核心能力。
</w:t>
          <w:br/>
          <w:t>　學測剛放榜，現場有非常多來自淡江、時雨的高中生。已填報淡江日文系為志願的高三生陳韋瑄說，今天演講中提到的代理型AI最讓她印象深刻，覺得「AI就像多了一個人幫忙完成任務。」她特別提到，自己在申請入學過程中會利用AI整理資料，幫助她更清楚呈現個人特色，也讓她對未來在淡江的學習充滿期待。不過，她也強調，與AI合作仍需保持自己的思考能力，才能正確判斷與檢查結果。</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ce92e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75b8606-9775-44c0-8280-b2d713c4f08e.jpg"/>
                      <pic:cNvPicPr/>
                    </pic:nvPicPr>
                    <pic:blipFill>
                      <a:blip xmlns:r="http://schemas.openxmlformats.org/officeDocument/2006/relationships" r:embed="R4f4fe481bdc4487a"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511808"/>
              <wp:effectExtent l="0" t="0" r="0" b="0"/>
              <wp:docPr id="1" name="IMG_64267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77869f9-b3d6-4da3-b32b-3166853464fa.jpg"/>
                      <pic:cNvPicPr/>
                    </pic:nvPicPr>
                    <pic:blipFill>
                      <a:blip xmlns:r="http://schemas.openxmlformats.org/officeDocument/2006/relationships" r:embed="R70ccc37b09c644f7" cstate="print">
                        <a:extLst>
                          <a:ext uri="{28A0092B-C50C-407E-A947-70E740481C1C}"/>
                        </a:extLst>
                      </a:blip>
                      <a:stretch>
                        <a:fillRect/>
                      </a:stretch>
                    </pic:blipFill>
                    <pic:spPr>
                      <a:xfrm>
                        <a:off x="0" y="0"/>
                        <a:ext cx="4876800" cy="15118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1262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c409de7-2347-4851-9c47-574fdac54663.JPG"/>
                      <pic:cNvPicPr/>
                    </pic:nvPicPr>
                    <pic:blipFill>
                      <a:blip xmlns:r="http://schemas.openxmlformats.org/officeDocument/2006/relationships" r:embed="R470e9b61ad284e5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bc47a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3ca01b7-4fc7-4c41-aba2-bf76e0e002ab.jpeg"/>
                      <pic:cNvPicPr/>
                    </pic:nvPicPr>
                    <pic:blipFill>
                      <a:blip xmlns:r="http://schemas.openxmlformats.org/officeDocument/2006/relationships" r:embed="R76ffbb8e4e54409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174d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9f9d4ae-47e2-46de-b90c-db2c5d4d84cb.jpeg"/>
                      <pic:cNvPicPr/>
                    </pic:nvPicPr>
                    <pic:blipFill>
                      <a:blip xmlns:r="http://schemas.openxmlformats.org/officeDocument/2006/relationships" r:embed="Rc3400cb5f56a428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f4fe481bdc4487a" /><Relationship Type="http://schemas.openxmlformats.org/officeDocument/2006/relationships/image" Target="/media/image2.bin" Id="R70ccc37b09c644f7" /><Relationship Type="http://schemas.openxmlformats.org/officeDocument/2006/relationships/image" Target="/media/image3.bin" Id="R470e9b61ad284e5e" /><Relationship Type="http://schemas.openxmlformats.org/officeDocument/2006/relationships/image" Target="/media/image4.bin" Id="R76ffbb8e4e54409a" /><Relationship Type="http://schemas.openxmlformats.org/officeDocument/2006/relationships/image" Target="/media/image5.bin" Id="Rc3400cb5f56a428f" /></Relationships>
</file>