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86cf529b149a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全面品質管理研習會 導入SROI展現永續淡江的公共價值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潘劭愷淡水校園報導】品質保證稽核處3月27日上午9時，在守謙國際會議中心有蓮廳舉辦「114學年度全面品質管理研習會」，主題為「從持續改善到公共價值：品質內化與影響外顯的校務治理」，校長葛煥昭、董事長張家宜、三位副校長、和全校一、二級主管、教職員逾300人參與。會中由葛校長頒發第14屆品管圈競賽活動獎金予第一名總務處「總是在服務圈」、第二名資訊處「救火圈」、第三名財務處「會快圈」。
</w:t>
          <w:br/>
          <w:t>　張董事長致詞時，強調本校自1993年起，已連續33年推動全面品質管理，並將其視為校務發展的核心基因。接著透過世界經濟論壇2026風險報告，指出未來十年將面臨地緣政治、AI科技與永續發展的挑戰，必須將外部風險轉化為內部治理的動力，期許同仁藉由本次研習導入的社會投資報酬（Social Return on Investment, SROI）評估工具，結合PDCA循環與AI技術，強化「持續改善」與「流程管理」，有效地融入校務發展計畫，發揮社會貢獻價值。
</w:t>
          <w:br/>
          <w:t>　葛校長也再度強調，「TQM是校務治理的基石」，本校在2023年即已正式將AI與永續融入全品管概念，推動 TQM 2.0（智慧永續TQM），將校務治理從「持續改善」提升到「共創價值」。SROI能將無形的公共價值與社會影響力進行科學化的量化分析，能夠精準評值各項計畫對社會與環境帶來的實質改變，成為衡量校務成效的關鍵工具，有效地協助學校致力於從內部品質的精進，轉化為具備外部影響力的卓越治理。
</w:t>
          <w:br/>
          <w:t>專題演講一由中國科技大學校長陳振遠，以「TQM在AI時代的深化、內化與進化」為題，深入剖析生成式AI與少子化對高等教育帶來的複合型挑戰 。他認為淡江具備深厚的品質文化基礎，更曾榮獲國家品質獎肯定，面對未來的挑戰，TQM需從「做得穩」轉型為「做得準、快且有影響力」，並建議三大策略方向：以「深化」數據驅動的精準治理，提升決策即時性；其次為「內化」行政減量與文化重塑，運用AI助理減輕負擔；最後則是「進化」AI融入高教願景，將傳統優勢轉化為新階段的競爭力 。
</w:t>
          <w:br/>
          <w:t>專題演講二由樹冠影響力投資公司執行長楊家彥，以「從SROI到校務發展目標管理」為題，分享如何透過SROI協助組織衡量全面價值。首先詳細解析SROI執行的6大步驟與8大估算原則，強調校務治理應從「利害關係人參與」出發，透過數據量化與貨幣化評估，精準呈現教育產出的成效與影響力。他指出，SROI不只是評估工具，更能延伸至目標與關鍵成果（Objectives and Key Results, OKR）管理，協助學校在行政減量下，達成精準的價值溝通與資源配置 ，將無形的社會影響力具象化，進而優化治理效能並建立品牌價值。
</w:t>
          <w:br/>
          <w:t>　提問交流由葛校長主持，永續發展與社會創新中心韌性治理規劃組組長洪小文及陳振遠校長，分別就學校利害關係人的影響力調查，以及SROI中貨幣化評估的價值認定進行提問，由楊家彥予以回復。葛校長予閉幕致詞中，重申目前推動的「全雲端智慧校園3.0」中AI雲端校務治理、數位孿生能源管理、AI引領教學創新和智慧永續產學合作4大重點，將透過ESG與AI的加乘效果，將各項校務計畫及永續報告書與SROI工具整合，全面轉化淡江既有優勢為未來競爭力。
</w:t>
          <w:br/>
          <w:t>　張董事長則提醒，儘管目前大學部日間學制的註冊率連續兩年超過100%，系主任及教師仍須關注學生的就學穩定度，協助他們在淡江好好學習；行政單位也應善用AI輔助以簡化流程，提升效率。最後提醒TQM 的精神在於落實 PDCA 循環，特別是「檢核」（Check）的階段，期許同仁未來結合 AI 與 SROI工具，強化校務治理的數據化與透明度。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27248"/>
              <wp:effectExtent l="0" t="0" r="0" b="0"/>
              <wp:docPr id="1" name="IMG_1b4d966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0c5cef0-71cb-4700-aef8-6b6428a26707.jpg"/>
                      <pic:cNvPicPr/>
                    </pic:nvPicPr>
                    <pic:blipFill>
                      <a:blip xmlns:r="http://schemas.openxmlformats.org/officeDocument/2006/relationships" r:embed="R67ffef9d840544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2724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28416"/>
              <wp:effectExtent l="0" t="0" r="0" b="0"/>
              <wp:docPr id="1" name="IMG_67f7146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8e006ed-4e8c-4c1c-abbc-60777441e82f.jpg"/>
                      <pic:cNvPicPr/>
                    </pic:nvPicPr>
                    <pic:blipFill>
                      <a:blip xmlns:r="http://schemas.openxmlformats.org/officeDocument/2006/relationships" r:embed="R69d0e71d8514458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284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95472"/>
              <wp:effectExtent l="0" t="0" r="0" b="0"/>
              <wp:docPr id="1" name="IMG_d9e52bf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75e19b0-df5b-4cd0-9df3-91615b69d89d.JPG"/>
                      <pic:cNvPicPr/>
                    </pic:nvPicPr>
                    <pic:blipFill>
                      <a:blip xmlns:r="http://schemas.openxmlformats.org/officeDocument/2006/relationships" r:embed="Rc2b2555a953c425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95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76016"/>
              <wp:effectExtent l="0" t="0" r="0" b="0"/>
              <wp:docPr id="1" name="IMG_74c186e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7901f69d-3727-4474-8b9f-beff0c22d71d.jpg"/>
                      <pic:cNvPicPr/>
                    </pic:nvPicPr>
                    <pic:blipFill>
                      <a:blip xmlns:r="http://schemas.openxmlformats.org/officeDocument/2006/relationships" r:embed="Redd0f152c37d45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760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52928"/>
              <wp:effectExtent l="0" t="0" r="0" b="0"/>
              <wp:docPr id="1" name="IMG_1c4c5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dbeca31-1302-4c85-abe2-a5ceeafe0b93.jpg"/>
                      <pic:cNvPicPr/>
                    </pic:nvPicPr>
                    <pic:blipFill>
                      <a:blip xmlns:r="http://schemas.openxmlformats.org/officeDocument/2006/relationships" r:embed="R8e9758f5a72041e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52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0199a0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e40aa4b4-fae3-4e5e-9fb1-2af649051897.jpg"/>
                      <pic:cNvPicPr/>
                    </pic:nvPicPr>
                    <pic:blipFill>
                      <a:blip xmlns:r="http://schemas.openxmlformats.org/officeDocument/2006/relationships" r:embed="Ra57226c1e8ca412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4019fa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ffa4505-f1a2-4318-aebd-b836ea9639ec.jpg"/>
                      <pic:cNvPicPr/>
                    </pic:nvPicPr>
                    <pic:blipFill>
                      <a:blip xmlns:r="http://schemas.openxmlformats.org/officeDocument/2006/relationships" r:embed="R4b3b301c9d4f497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7ffef9d840544df" /><Relationship Type="http://schemas.openxmlformats.org/officeDocument/2006/relationships/image" Target="/media/image2.bin" Id="R69d0e71d8514458e" /><Relationship Type="http://schemas.openxmlformats.org/officeDocument/2006/relationships/image" Target="/media/image3.bin" Id="Rc2b2555a953c4250" /><Relationship Type="http://schemas.openxmlformats.org/officeDocument/2006/relationships/image" Target="/media/image4.bin" Id="Redd0f152c37d4508" /><Relationship Type="http://schemas.openxmlformats.org/officeDocument/2006/relationships/image" Target="/media/image5.bin" Id="R8e9758f5a72041e2" /><Relationship Type="http://schemas.openxmlformats.org/officeDocument/2006/relationships/image" Target="/media/image6.bin" Id="Ra57226c1e8ca412b" /><Relationship Type="http://schemas.openxmlformats.org/officeDocument/2006/relationships/image" Target="/media/image7.bin" Id="R4b3b301c9d4f4974" /></Relationships>
</file>