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e03a81df14ab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AI永續雙軌治理 葛校長獲天下雜誌校長互評辦學績效卓越獎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【賴映秀淡水校園報導】由天下雜誌及天下學習《Cheers 快樂工作人》舉辦的「2026年大學校長互評調查辦學績效卓越獎」，4月15日在台北國泰萬怡酒店舉行頒獎儀式。本校校長葛煥昭獲得同儕高度肯定，在全台110所參與的大專校院校長互評中，與清華、中山、輔仁、臺灣師範大學校長並列第12 名。秘書長馬雨沛代表出席受獎、稽核長林志娟陪同參與。
</w:t>
          <w:br/>
          <w:t>天下雜誌共同執行長吳婉瑜於致詞中指出，「 人才從來沒有像現在這麼重要！」大學是塑造未來人才最關鍵的場域，面對出生人口長期下滑的巿場壓力，與AI 加速改變世界的嚴峻高教環境，大學需要有視野、整合力、執行力的領導者。她認為，「在座的校長都是這樣的稀缺人才。」
</w:t>
          <w:br/>
          <w:t>這份由校長彼此投下推薦票所形成的排名，不僅是校長個人的營運績效，更是各校行政團隊與校務治理成果的具體展現。葛校長接受本報訪問表示，非常感謝全臺參與互評的校長們給予肯定，並謙稱這份榮耀歸屬於淡江大學全體行政團隊與師生。面對少子化與AI科技帶來的挑戰，以「AI+SDGs=∞」、「ESG+ AI =∞」雙商標為校務發展願景，帶領淡江全面啟動「全雲端智慧校園3.0」計畫，他再次重申堅定的信念：「我們唯有將AI與雲端科技內化為淡江的DNA，並鏈結永續價值，才能為學生打造最具競爭力的學習場域。未來淡江將持續以AI引領教學創新，深化AI加上SDGs的雙軌治理，為臺灣社會培育具備全球視野的數位與永續人才。」
</w:t>
          <w:br/>
          <w:t>本校將AI發展與永續深度整合的豐碩成果，日前已獲得教育部長鄭英耀極高的評價。鄭部長於3月4日親臨本校「AI智造教育新浪潮」論壇時，肯定「淡江大學始終是台灣高等教育的指標性大學，非常具有開創性。」他舉美國普渡大學（Purdue University）將AI列為全校學生必修的例子，盛讚淡江大學在AI教育的佈局上已然「引領風潮」。尤其對於淡江以AI導入能源治理奏效，不僅在「永續校園」與「節能減碳」上是全國績優學校，更化身為「專業協助團隊」，幫助教育部推動全國大學以及中小學校園，落實節能減碳與永續校園發展，更表示感謝。
</w:t>
          <w:br/>
          <w:t>頒獎典禮中，天下雜誌頒發卓越獎予17 名校長，肯定校長們能在AI浪潮推進與知識快速重組的關鍵時刻脫穎而出，實屬不易。葛校長超前布局的思惟策略，深獲同儕推薦的背後，展現了高教領導者長線布局的定力與行政治理效能。
</w:t>
          <w:br/>
          <w:t>葛校長的辦學績效，經天下雜誌整體評為：「積極推動全校數位轉型，整合AI 教育、跨域學習與國際鏈結，辦學能量穩健提升。以AI結合ESG 為治理核心主軸，前瞻布局多元人才培育；校務治理穩健、學術活動活躍，招生成效、企業認可度與國際排名均表現亮眼，充分展現私立綜合大學在數位時代全面蓬勃發展的辦學實力。」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93e3e6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baacc55-5317-4822-b44a-020a09dea48b.jpg"/>
                      <pic:cNvPicPr/>
                    </pic:nvPicPr>
                    <pic:blipFill>
                      <a:blip xmlns:r="http://schemas.openxmlformats.org/officeDocument/2006/relationships" r:embed="R855a589e052b43f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c6736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290311e-eb92-4f0e-85ac-16efb382874b.jpg"/>
                      <pic:cNvPicPr/>
                    </pic:nvPicPr>
                    <pic:blipFill>
                      <a:blip xmlns:r="http://schemas.openxmlformats.org/officeDocument/2006/relationships" r:embed="R269bbb5f5da74c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75133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d36e1bf-2cb6-4a67-99dc-3f146d0187b7.jpg"/>
                      <pic:cNvPicPr/>
                    </pic:nvPicPr>
                    <pic:blipFill>
                      <a:blip xmlns:r="http://schemas.openxmlformats.org/officeDocument/2006/relationships" r:embed="Rd15ce5196cc74e8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55a589e052b43fb" /><Relationship Type="http://schemas.openxmlformats.org/officeDocument/2006/relationships/image" Target="/media/image2.bin" Id="R269bbb5f5da74c77" /><Relationship Type="http://schemas.openxmlformats.org/officeDocument/2006/relationships/image" Target="/media/image3.bin" Id="Rd15ce5196cc74e8e" /></Relationships>
</file>