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e960c444c4fc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本校與AMD深化產學合作 聚焦AI課程、機器人與校園算力建置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【本報訊】繼校長葛煥昭日前率團拜訪美國超微半導體公司（AMD）台灣分公司後，雙方4月15日展開實務層面的深度會議並達成共識。未來AMD將透過「AMD大學計畫」（AUP）提供本校雲端算力、AI PC設備及教學教材等多元資源，協助教師設計涵蓋機器學習、自然語言處理乃至生成式AI等由淺入深的學習路徑。目前將優先就AI課程模組設計、校內算力建置規劃及專題合作機制等事項，責成相關人員進行後續細節討論，攜手落實AI驅動教育創新的共同目標。
</w:t>
          <w:br/>
          <w:t>當日AMD由商用業務資深協理黃偉喬帶領AUP技術顧問張旭佑、商用業務經理何彥明及FAE／Field Support經理李文堂蒞校，與本校工學院兼AI創智學院、精準健康學院院長李宗翰、教務長蔡宗儒、資訊長石貴平、建邦創育中心主任廖書漢、遠距中心主任鍾志鴻，及工學院電機系主任劉寅春、教授翁慶昌、資工系主任陳世興、AI創智學院AI系主任游國忠展開會談。
</w:t>
          <w:br/>
          <w:t>張旭佑向與會人員介紹，「AMD大學計畫」（AMD University Program, AUP）可提供雲端算力、AI PC設備及教學教材等多元資源，協助教師減輕課程改編負擔。雙方對合作前景表達高度期待，討論將以彈性分階段方式推動合作，依課程需求量身設計，涵蓋機器學習、深度學習、自然語言處理乃至生成式AI等主題，由淺入深建構完整AI學習路徑。
</w:t>
          <w:br/>
          <w:t>李宗翰表示，學校在課程發展上持續尋求與業界的緊密連結，期望透過此次合作，讓學生在學期間即能「接觸世界級AI核心技術」。他指出，淡江工學院與AI創智學院擁有豐沛的師資與學生研發能量，是AMD深化台灣產學生態系的重要夥伴。相關系所目前已具備相關課程基礎，期望能與AMD資源進一步整合，強化學生在大型語言模型應用上的實作能力。
</w:t>
          <w:br/>
          <w:t>　在機器人與硬體開發領域，雙方就AMD開發套件的教學應用進行討論。AMD表示，教師可向AMD申請免費試用設備用於課堂實作，現有的邏輯電路與邏輯設計課程亦可直接與AMD平台接軌，降低導入門檻。與會教師普遍認為，機器人是AI落地的絕佳載體，期望以此為基礎建構從FPGA到SoC的完整開發課程體系。
</w:t>
          <w:br/>
          <w:t>　會中亦就校內算力自主建置進行討論。AMD具備支援大型語言模型的本地端運算能力，搭配開源軟體架構，適合學校建立自主可控的AI推論環境，不僅可大幅降低師生使用商業雲端服務的費用，更能兼顧資料安全。石貴平表示，將評估相關方案可行性，研議納入校園整體IT規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faa2d6b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a040f7ab-fdab-438f-958f-7ad56025ba0f.jpg"/>
                      <pic:cNvPicPr/>
                    </pic:nvPicPr>
                    <pic:blipFill>
                      <a:blip xmlns:r="http://schemas.openxmlformats.org/officeDocument/2006/relationships" r:embed="R06efa651cd4242e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021ef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52ed69b-0b8c-4d16-a5b6-050df04504fa.jpg"/>
                      <pic:cNvPicPr/>
                    </pic:nvPicPr>
                    <pic:blipFill>
                      <a:blip xmlns:r="http://schemas.openxmlformats.org/officeDocument/2006/relationships" r:embed="Rce96efe9cec8408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f96488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a324cb4-08d3-4381-908e-19fd12aba399.jpg"/>
                      <pic:cNvPicPr/>
                    </pic:nvPicPr>
                    <pic:blipFill>
                      <a:blip xmlns:r="http://schemas.openxmlformats.org/officeDocument/2006/relationships" r:embed="R8426a8d89fe44ad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6efa651cd4242e6" /><Relationship Type="http://schemas.openxmlformats.org/officeDocument/2006/relationships/image" Target="/media/image2.bin" Id="Rce96efe9cec8408d" /><Relationship Type="http://schemas.openxmlformats.org/officeDocument/2006/relationships/image" Target="/media/image3.bin" Id="R8426a8d89fe44adf" /></Relationships>
</file>