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cd0eb3ca04fe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第208次行政會議 分享AI導入行政強化校務成果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【林品瑜淡水校園報導】第208次行政會議4月10日下午2時10分，在驚聲國際會議廳擴大舉行，由校長葛煥昭主持，3位副校長、一級單位主管、二級學術單位主管及學生代表出席，台北校園同步視訊。
</w:t>
          <w:br/>
          <w:t>葛校長表示，3月有兩項重大校務事項，其一為遴選各學系新任系主任，其二為聘用新教師。他強調，根據創辦人張建邦所提出的「同僚」、「官僚」、「政治」與「企業」4個管理模式及「品質屋」，行政單位應以官僚模式為主，教師之間則屬同僚模式，強調彼此尊重。他也提醒各系應熟悉遴選規則，若遇爭議應於系務會議中討論決議，必要時亦可邀請校長或副校長列席指導，避免私下紛爭。
</w:t>
          <w:br/>
          <w:t>此外，繼各學院院長報告教師AI融入教學情形後，本次與第209次行政會議皆安排行政單位一級主管進行專題報告，期盼同仁能全面將AI工具導入行政業務，以加速流程並解決痛點。教師AI融入教學則以2027年滲透率達到至80%，並逐步提升至90%為目標。
</w:t>
          <w:br/>
          <w:t>專題報告由教務長蔡宗儒首先說明，教務處已將AI使用於公文撰寫、資料查詢與計劃彙整，並生成漫畫風海報吸引年輕族群，亦可進行課程名稱自動比對，以提升查詢速度；學務長武士戎分享，學務處召集秘書及部分同仁組成AI應用討論小組，將工具使用教學上傳至官網供同仁學習，應用範圍涵蓋遺失物辨識、智慧翻譯、獎學金自動化處理與社團心得審核，諮輔中心亦嘗試運用AI進行初步輔導對談。
</w:t>
          <w:br/>
          <w:t>永續長暨總務長蕭瑞祥說明，統計結果指出，在永續中心、總務處、環安中心共計53項業務中，AI多用於公文撰寫與通訊回復，近期品管圈活動也應用於碳盤查與冷媒管理，並與資訊處合作預測宿舍冷氣換裝需求；人資長張正興表示，人資處已廣泛使用AI，目前規劃於官網建置自動聊天機器人，另導入Power Automate處理教師與職員升等申請流程，解決手動輸入耗時且易錯的問題；推廣教育長林宜男則說明，台北校園已付費訂閱多項AI工具，應用於處理複雜帳務與華語教材編寫。
</w:t>
          <w:br/>
          <w:t>校友服務暨資源發展處執行長彭春陽，以募款帳戶防詐騙情形，說明校友處如何使用AI提供建議且協助危機應變，亦用於撰寫《校友e報》新聞稿與活動海報設計，未來新生家長座談會將透過AI彙整前置作業，提升家長參與度與溝通效果；國際長葉劍木說明，國際處使用Microsoft SharePoint、Forms等雲端共編系統，結合淡小虎3.0進行資料整理、流程自動化及雙語翻譯；蘭陽行政長鄧有光則具體舉出蘭陽校園同仁使用AI的項目，如運用ChatGpt、Gemini、Copilot、淡小虎3.0等工具，在智慧排班、法規查詢與計劃彙整，並持續檢討與優化成效。
</w:t>
          <w:br/>
          <w:t>會中通過「115學年度行事曆草案」、「淡江大學執行教育部校務發展獎補助經費管理要點」第三點及第八點修正草案。臨時動議中，學生會會長陳柏叡提出三項建議，包括在校投票系統建置、學生會校友聯繫協助，以及班代表座談會與考試週時程重疊問題，相關單位逐一回應。
</w:t>
          <w:br/>
          <w:t>會前進行頒獎，由葛校長頒予化學學系教授陳志欣榮獲2025年第22屆國家新創獎「學研新創獎」，特頒獎勵金新台幣3萬元、獎狀與獎盃；大眾傳播學系助理教授吳姿嫻、資訊工程學系教授黃仁俊、土木工程學系助理教授蔡明修、企業管理學系教授汪美伶、國際企業學系助理教授蔡依瑩、風險管理與保險學系教授何佳玲、英文學系副教授張慈珊、教育科技學系教授何俐安、體育處體育教學與活動組教授黃貴樹，執行113年度教育部教學實踐研究計畫，經教育部獲選績優計畫，頒發獎勵金新台幣6萬元整及獎狀1紙，以資鼓勵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54d5f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20a58093-1bb3-4d56-b53e-f34466457c4d.jpg"/>
                      <pic:cNvPicPr/>
                    </pic:nvPicPr>
                    <pic:blipFill>
                      <a:blip xmlns:r="http://schemas.openxmlformats.org/officeDocument/2006/relationships" r:embed="Rd24bc1b9c6c34f1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d98ad6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e47caad-ff26-4a4e-ab08-09052699ddb3.jpeg"/>
                      <pic:cNvPicPr/>
                    </pic:nvPicPr>
                    <pic:blipFill>
                      <a:blip xmlns:r="http://schemas.openxmlformats.org/officeDocument/2006/relationships" r:embed="R00dd14ff2e294cf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24bc1b9c6c34f14" /><Relationship Type="http://schemas.openxmlformats.org/officeDocument/2006/relationships/image" Target="/media/image2.bin" Id="R00dd14ff2e294cf0" /></Relationships>
</file>