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10a48796370412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淡江大學「動物週」 攜手動保處助浪浪找家</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林品瑜、記者楊成勤淡水校園報導】淡江大學關懷動物社4月20至24日在海報街舉辦「動物週X浪浪認養」活動，透過擺攤義賣文具、玩偶及文創商品，籌措救助流浪動物所需資金，盼減少流浪動物數量。22日亦有任職於Costco的淡江校友，因認同社團救助流浪動物的理念，特地回校擺攤支持，並提供自備小禮物，吸引學生駐足了解活動內容，未來她也將捐贈貓砂等物資，持續支持社團救援行動。
</w:t>
          <w:br/>
          <w:t>23日下午2時與新北市政府動物保護防疫處的淡水區公立動物之家合作認養活動，現場共計3隻貓及1隻狗開放認養，師生可與待領養動物近距離接觸，動保處人員亦提供即時諮詢，協助填寫認養申請表。認養後，飼主可至各縣市動保處或動物之家接受免費結紮與預防針等服務，鼓勵師生在深思熟慮後，以認養方式給予收容所動物一個溫暖的家。
</w:t>
          <w:br/>
          <w:t>社長、資傳三楊宜芮表示，過往多與其他社團聯合擺攤，但因幹部與社員課業繁忙，今年活動規模略為簡化，但與動保處合作的認養推廣仍如期進行，期盼透過活動讓學生了解「領養代替購買」的理念，也讓收容所動物有機會被看見。她也補充，歡迎有意領養成貓或欲進一步了解更多流浪動物救援資訊者，可透過關懷動物社的Facebook及Instagram粉絲專頁詢問。
</w:t>
          <w:br/>
          <w:t>外交一陳滙妤分享，在擺攤過程中看到待領養的貓狗，這讓她感到很遺憾與不捨，感謝社團願意辦理相關活動，讓大家對動保意識能有深入的認識。她也提到，社團後續的安置配套做得相當完善，能讓認養者更為安心。</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2f5d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272a76ba-4250-4826-8653-9304b3ac4e7c.jpg"/>
                      <pic:cNvPicPr/>
                    </pic:nvPicPr>
                    <pic:blipFill>
                      <a:blip xmlns:r="http://schemas.openxmlformats.org/officeDocument/2006/relationships" r:embed="R5d1b16461ef145f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bd5d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2177bb43-bae3-4d63-8021-f947984750e6.jpeg"/>
                      <pic:cNvPicPr/>
                    </pic:nvPicPr>
                    <pic:blipFill>
                      <a:blip xmlns:r="http://schemas.openxmlformats.org/officeDocument/2006/relationships" r:embed="R2ef17d73a8c6488c"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d1b16461ef145f1" /><Relationship Type="http://schemas.openxmlformats.org/officeDocument/2006/relationships/image" Target="/media/image2.bin" Id="R2ef17d73a8c6488c" /></Relationships>
</file>