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71aa87e6b4f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建構共融校園 林靜如分享自閉症學生輔導策略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近幾年，大專校院特殊教育需求學生人數逐年攀升，如何建立包容性學習環境並落實輔導實務，已成各校重要課題。淡江大學特殊教育資源中心與學生事務處生活輔導組，4月27日中午12時舉辦特殊教育知能宣導講座，邀請醒吾科技大學諮商輔導中心主任林靜如，分享大專校院自閉症類群障礙（Autism Spectrum Disorder, ASD）學生的輔導策略與實務經驗。
</w:t>
          <w:br/>
          <w:t>林靜如指出，在少子化導致整體學生數下降的背景下，特教生人數卻逆勢成長。根據統計，全國大專校院特教生人數由2021年14,747人增加至2025年19,006人，其中自閉症、學習障礙及情緒行為障礙學生比例顯著上升，部分學校自閉症學生已佔特教生人數近半，顯示校園輔導需求日益迫切。她進一步說明，入學門檻放寬，使過去較難進入大學的學生得以升學，也讓大學端面臨學生能力落差擴大的挑戰。
</w:t>
          <w:br/>
          <w:t>講座中亦特別探討「女性自閉症者」議題。林靜如指出，女性自閉症者常具備較高的社交模仿能力，透過觀察與模仿來融入群體，因此在成長過程較不易被診斷。然而，長期的偽裝會耗費大量心理能量，當升學至國高中或大學，面對更複雜的社交情境時，可能會爆發嚴重的焦慮、憂鬱及拒學等狀況。她強調，對於這類「隱形」學生，輔導者需更敏銳地察覺她們的心理需求。
</w:t>
          <w:br/>
          <w:t>在校園生活中，自閉症學生常因腦神經感知與執行功能障礙而面臨困境。林靜如舉例，許多學生對聲音極度敏感，如飛機起落聲或手機鈴聲即可能引發焦慮；在學習上則難以安排課表、管理時間或理解抽象指令。此外，部分學生因生活習慣未建立，例如基本衛生習慣，導致人際互動受阻，對其自尊造成影響。
</w:t>
          <w:br/>
          <w:t>針對輔導策略，林靜如提出「減量、簡化、分解、替代」原則，建議教職員將任務拆解，讓學生獲得即時的成就感。在溝通方面，應提供清晰明確的指令，避免模糊表達，同時透過具體預告降低學生的不確定焦慮。她亦分享AI在輔導中的應用，允許學生使用AI工具，但須呈現「原始指令、AI生成內容、學生修改成果」三階段歷程，藉此培養其批判思考能力。
</w:t>
          <w:br/>
          <w:t>講座最後，林靜如引用「神經多樣性（Neurodiversity）」觀點作結，指出不應以「治癒」為目標，而是協助學生在保有自身特質的前提下達到「復原（Recovery）」。「每個人都有自己的發展節奏」，她期盼師長能尊重學生的多樣性，協助與陪伴他們在校園中穩固基礎，找到屬於自己的燈火。
</w:t>
          <w:br/>
          <w:t>大眾傳播學系助理教授李長潔表示，過去在授課時需面對相關情況的學生，卻不清楚如何適當交流，在參與本次講座後，更了解如何化解特殊需求學生的不安，營造讓大家都能安心上課的學習環境。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785616"/>
              <wp:effectExtent l="0" t="0" r="0" b="0"/>
              <wp:docPr id="1" name="IMG_fb7348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f1109cce-e7bb-4e75-a2fb-29c09308adb8.JPG"/>
                      <pic:cNvPicPr/>
                    </pic:nvPicPr>
                    <pic:blipFill>
                      <a:blip xmlns:r="http://schemas.openxmlformats.org/officeDocument/2006/relationships" r:embed="R670283e5080a4e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785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760fe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047cb3f-689f-4ae7-9ca0-db5f6b0a26f2.jpg"/>
                      <pic:cNvPicPr/>
                    </pic:nvPicPr>
                    <pic:blipFill>
                      <a:blip xmlns:r="http://schemas.openxmlformats.org/officeDocument/2006/relationships" r:embed="Rb31eb3db1daa4b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70283e5080a4e2b" /><Relationship Type="http://schemas.openxmlformats.org/officeDocument/2006/relationships/image" Target="/media/image2.bin" Id="Rb31eb3db1daa4bf4" /></Relationships>
</file>