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18442d6dd448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青銀致學投入社會參與 淡江大學服務路跑賽近5千小時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「淡江大學志工團隊再度出動！」體育處體育教學與活動組組長黃貴樹近年致力推動體育志工服務，不僅結合教學實踐研究計畫，更落實大學社會責任（USR）。日前率領學生與樂齡長者組成的志工團隊，接連參與「新北市萬金石馬拉松」、「淡江大橋通車路跑」及「新北市鐵道馬拉松接力賽」三項賽事，總計出動456人次，累積服務時數達4,716小時，展現本校師生與社區攜手投入公共事務的能量。
</w:t>
          <w:br/>
          <w:t>「萬金石馬拉松」是臺灣首場金標籤賽事，也是首場獲得國際責任運動協會銀標章的馬拉松，3月15日本校出動270人投入服務，包括199名學生、60名樂齡長者與11名教職員。志工團隊包辦了主會場逾六成五的服務組別，從服務台、起終點管理、選手完賽證明領取、參賽禮發放、晶片退費到頒獎流程，以及周邊安全維護，都能看到淡江大學志工忙碌的身影。黃貴樹表示，儘管當天凌晨2時便集合出發，但團隊展現的高度專業，再度獲得主辦單位肯定。
</w:t>
          <w:br/>
          <w:t>4月18日舉行的「淡江大橋通車路跑」則充滿在地意義。這座備受矚目的全球最大單塔不對稱斜張橋將於5月正式通車，淡江大學作為淡水在地大學，自然不會缺席地方盛事。本場活動共出動114名志工，其中樂齡長者達96人，參與相當踴躍。4月19日舉辦的「鐵道馬拉松接力賽」則是學校連續參與5年的賽事，志工們負責雙溪高中與牡丹車站兩個站點服務，在兼具觀光與趣味的賽道上提供補給與引導。
</w:t>
          <w:br/>
          <w:t>黃貴樹透露，近年志工服務吸引許多長者參與，名額往往迅速額滿。以淡江大橋路跑為例，志工名額3分鐘內即被搶光，萬金石與鐵道馬也在5分鐘內額滿，熱烈程度堪比演唱會。
</w:t>
          <w:br/>
          <w:t>前述志工活動不僅是體育運動賽事服務，更是USR理念的具體實踐。黃貴樹在選修課程「運動志工精神與服務」中，透過「利害關係人識別」並導入「設計思考」概念，在服務藍圖與系統化訓練的模組下，指引學生事先理解服務流程與可能狀況，協助他們在真實服務過程中，能更有效率地投入工作與面對各項任務。他指出，這是一個「青銀致學」的價值共創過程，讓長者發揮社會經驗、持續參與公共事務，學生則從長者身上學習溝通與處事智慧，同時展現自身的活力與數位媒體長才，這樣動態互補的學習模式，已從傳統的「共學」轉化為「致學」，讓長者與學生在合作中產生火花，共同成長。
</w:t>
          <w:br/>
          <w:t>參與萬金石與鐵道馬拉松服務的水環三陳妙珺分享，她在終點區負責引導與完賽禮發放，觀察到萬金石賽事規模龐大、人流集中，需要高度效率的分流；鐵道馬則展現了變裝創意的輕鬆氛圍。雖然性質不同，但看到選手完賽後露出的笑容，讓她深刻體會到志工服務的價值，也學習在忙碌環境中保持耐心並迅速應變。
</w:t>
          <w:br/>
          <w:t>同樣參與兩場賽事的水環三羅俐媛負責遞掛獎牌與物資發放。她分享，在萬金石馬拉松頂著烈日服務雖然辛苦，但看到選手衝線後露出喜悅笑容，所有疲憊都煙消雲散。這次經驗讓她學會「環環相扣」的職場道理，大型活動能順利完成仰賴每一位志工各司其職、彼此合作，雖然個人力量有限，但團隊凝聚後便能產生巨大影響力。
</w:t>
          <w:br/>
          <w:t>樂齡志工夫妻檔李進益和王靜霞自2021年至今，幾乎每場由黃貴樹帶領的志工服務都能見到他們的身影。李進益表示，雖然志工活動常在凌晨集合，甚至曾在寒流低溫中服務，但在完賽禮站點與跑者互動，聽到選手一句「辛苦了」，總讓人感到十分溫暖。如今兩人已成為團隊中的「老手」，不僅能迅速進入狀況，也會協助指導首次參與的學生。他們感謝學校提供這樣的機會，讓退休生活更加充實，也期待未來能持續投入志工行列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77184"/>
              <wp:effectExtent l="0" t="0" r="0" b="0"/>
              <wp:docPr id="1" name="IMG_ed7202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b469feb4-5e66-416e-993b-8fe4c3a77120.jpg"/>
                      <pic:cNvPicPr/>
                    </pic:nvPicPr>
                    <pic:blipFill>
                      <a:blip xmlns:r="http://schemas.openxmlformats.org/officeDocument/2006/relationships" r:embed="Re7a7763f32764ad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771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37d993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736adf39-bfaa-4f0d-8a76-b5177c8da906.jpg"/>
                      <pic:cNvPicPr/>
                    </pic:nvPicPr>
                    <pic:blipFill>
                      <a:blip xmlns:r="http://schemas.openxmlformats.org/officeDocument/2006/relationships" r:embed="R488f7ccbbfa142f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86593bb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971518c7-fd77-41b2-b0cf-61c316f08231.jpg"/>
                      <pic:cNvPicPr/>
                    </pic:nvPicPr>
                    <pic:blipFill>
                      <a:blip xmlns:r="http://schemas.openxmlformats.org/officeDocument/2006/relationships" r:embed="Rd578d04125ae43b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7a7763f32764ad6" /><Relationship Type="http://schemas.openxmlformats.org/officeDocument/2006/relationships/image" Target="/media/image2.bin" Id="R488f7ccbbfa142fc" /><Relationship Type="http://schemas.openxmlformats.org/officeDocument/2006/relationships/image" Target="/media/image3.bin" Id="Rd578d04125ae43bb" /></Relationships>
</file>