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c2c910e97429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淡江大學20年不調漲學雜費 持續提供學生優質學習環境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江大學報導】淡江大學近年來以「AI+SDGs=∞」及「ESG+AI=∞」為校務發展願景，積極推動數位及淨零雙轉型，建構「全雲端智慧校園3.0」強化學習環境，114學年度起全面實施AI融入教育，協助學生提升學習效率，奠定AI與SDGs跨域整合基礎。日前校長葛煥昭於「學雜費審議小組會議」中正式說明，本校115、116學年度將不調漲學雜費，這是本校自97學年度以來，連續20年未調漲學雜費。
</w:t>
          <w:br/>
          <w:t>本校一直注重學生學習權益，自58學年度起招收視障學生、積極打造無障礙校園，迄今仍維持每學期召開座談會，聽取學生及家長建議，協助學生完善學習。「每間廁所提供衛生紙」更開創全國之先，讓教職員生享受方便之餘，還能培養惜物愛物的永續概念，迄今實施逾20年，仍為所有淡江人津津樂道。
</w:t>
          <w:br/>
          <w:t>為獎勵學生努力向學，協助不同學業成就及經濟不利的學子，順利就讀並完成高等教育，本校特別設置「樸實剛毅獎助學金」，每年總額逾新臺幣2億元，提供超過200項獎助學金，包括全臺大專校院單一獎學金總金額最高的「有蓮獎學金」，以及配合教育部「高教深耕計畫」，推動「以學習取代工讀」的「博愛助學獎助方案」等，讓經濟不利學生能專注課業，用心學習。
</w:t>
          <w:br/>
          <w:t>增進學習效率方面，本校鼓勵學生積極進行多元探索及跨域學習，突破傳統科系限制，增加畢業競爭力，特別推動「彈性學制」，協助學生跨系取得第二專長，更順利於大學四年內取得第二專長。順利完成修業規定者，可於學位證書及歷年成績單上註記輔修專長領域名稱，為個人學習歷程增添具體成果。另規劃並推動多樣化的「微學程」與「自主學習」，讓學生能以較少學分修習到跨領域（如數據分析、永續管理）的專長，在更具彈性的架構中找到學習動力。
</w:t>
          <w:br/>
          <w:t>此外，本校積極參與各項計畫如「大學社會責任實踐計畫」、「素養導向高教學習創新計畫（XPlorer）」、「人文社會與產業實務創新鏈結計畫（iLink計畫）」等提升教學創新量能，並推動產學合作與推廣教育，在爭取經費之餘，同時提升學生學習成效，提供更多實習機會增進畢業競爭力，為「畢業即就業」，順利銜接職場做好準備。
</w:t>
          <w:br/>
          <w:t>　本校穩健經營除獲得各界肯定，也獲教育部「大專校院精進校務經營計畫」補助。該計畫經費主要用於全雲端校園的數據中台建置等，與學校主張的「AI與永續」雙軸轉型契合，加速已居領先地位的「全雲端校園3.0」更快落地。透過精進校務經營及教學資源，確保在不調漲學雜費的同時，依然能維持高品質的辦學水準，為學生打造更智慧、更永續的學習環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112057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cd20430-08a6-4e80-a247-d6c6afcb1039.jpg"/>
                      <pic:cNvPicPr/>
                    </pic:nvPicPr>
                    <pic:blipFill>
                      <a:blip xmlns:r="http://schemas.openxmlformats.org/officeDocument/2006/relationships" r:embed="Rad7c41d4076f4a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d7c41d4076f4a1f" /></Relationships>
</file>