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3e0c663c4547ab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1250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AI產權歸誰？ 許斌談生成式科技的法律風險與因應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詹妤璇淡水校園報導】覺生紀念圖書館5月6日下午2時在圖書館3樓學習共享區，舉辦「生成式AI時代的著作權挑戰：法律風險及因應策略初探」講座，由達文西個資暨高科技法律事務所律師許斌主講，逾30位師生參與，一同探討AI產出的著作權歸屬、侵權風險及校園應用的倫理規範。
</w:t>
          <w:br/>
          <w:t>許斌首先介紹AI的發展趨勢，從現有的生成式工具（如ChatGPT）到具備自主規劃能力的AI Agent（AI代理人），已逐漸轉化為具備「長久記憶」與「調用資源」能力的數位助理，但技術躍進也伴隨法律風險。針對著作權歸屬，她強調，目前主流法律體系仍堅守「人類創作」原則，單純透過指令生成的內容，因缺乏人類的「創作性貢獻」，難以享有著作權保障。不過，美國已有案例顯示，若人類在創作過程中進行了足夠的引導、編輯與精修，仍有機會獲得法律保障。
</w:t>
          <w:br/>
          <w:t>關於AI產出是否構成侵害他人著作權的疑慮，許斌以《紐約時報》起訴OpenAI等指標性案件為例，解析AI訓練過程中的「合理使用」爭議。她提醒，雖然目前法院對於AI訓練資料的選取仍有「轉化性使用」的討論空間，但若使用者要求AI產出與既有著作「高度近似」的內容，仍存在極高的侵權風險。
</w:t>
          <w:br/>
          <w:t>在學術領域應用上，許斌建議師生應遵循各學術期刊或課程的倫理指引，明確指出「AI不可列為共同作者」，且必須透明揭露AI參與的部分。此外，她特別提醒，在與AI對話時應避免輸入個人敏感資料、機密研究數據或客戶資訊，以防範個資外洩與潛在資安風險。
</w:t>
          <w:br/>
          <w:t>國企一林彥均分享，過去僅接觸過Gemini等基礎AI工具，透過講座才認識到如「小龍蝦」（OpenClaw）這類具備強大自主權限的AI Agent，尤其是聽到AI可能在未經授權下幫使用者刷卡付費的案例，令他深感驚訝，也意識到使用便利工具時應留意隱藏的法律風險。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a663ee7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65042f20-b002-4d84-baea-8f816cf8cf5b.jpg"/>
                      <pic:cNvPicPr/>
                    </pic:nvPicPr>
                    <pic:blipFill>
                      <a:blip xmlns:r="http://schemas.openxmlformats.org/officeDocument/2006/relationships" r:embed="R508f21f729df484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4440694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76fc28cd-1f8a-4817-ad05-7ad40ee33dbc.jpg"/>
                      <pic:cNvPicPr/>
                    </pic:nvPicPr>
                    <pic:blipFill>
                      <a:blip xmlns:r="http://schemas.openxmlformats.org/officeDocument/2006/relationships" r:embed="R96d63e53d10d4da3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508f21f729df4841" /><Relationship Type="http://schemas.openxmlformats.org/officeDocument/2006/relationships/image" Target="/media/image2.bin" Id="R96d63e53d10d4da3" /></Relationships>
</file>