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d804d7a48f44be3"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1251 期</w:t>
        </w:r>
      </w:r>
    </w:p>
    <w:p>
      <w:pPr>
        <w:jc w:val="center"/>
      </w:pPr>
      <w:r>
        <w:r>
          <w:rPr>
            <w:rFonts w:ascii="Segoe UI" w:hAnsi="Segoe UI" w:eastAsia="Segoe UI"/>
            <w:sz w:val="32"/>
            <w:color w:val="000000"/>
            <w:b/>
          </w:rPr>
          <w:t>淡江大學觀勢匯天下校友會成立 葛校長勉持續保持競爭力</w:t>
        </w:r>
      </w:r>
    </w:p>
    <w:p>
      <w:pPr>
        <w:jc w:val="right"/>
      </w:pPr>
      <w:r>
        <w:r>
          <w:rPr>
            <w:rFonts w:ascii="Segoe UI" w:hAnsi="Segoe UI" w:eastAsia="Segoe UI"/>
            <w:sz w:val="28"/>
            <w:color w:val="888888"/>
            <w:b/>
          </w:rPr>
          <w:t>即時</w:t>
        </w:r>
      </w:r>
    </w:p>
    <w:p>
      <w:pPr>
        <w:jc w:val="left"/>
      </w:pPr>
      <w:r>
        <w:r>
          <w:rPr>
            <w:rFonts w:ascii="Segoe UI" w:hAnsi="Segoe UI" w:eastAsia="Segoe UI"/>
            <w:sz w:val="28"/>
            <w:color w:val="000000"/>
          </w:rPr>
          <w:t>【何嘉敏台北校園報導】淡江大學「觀勢匯天下」5月14日在君品酒店舉辦校友會成立大會暨第一屆結業典禮，41位來自科技、能源、建設、金融、生醫、餐飲與行銷等領域的企業領袖，完成為期9個月課程，同步成立「觀勢匯天下校友會」，由班長、新亞建設開發股份有限公司總經理賴調燦擔任首任理事長。
</w:t>
          <w:br/>
          <w:t>　校長葛煥昭致詞時指出，AI與資通訊科技快速發展，正加速市場與產業變化，高階經營者更需要具備跨域能力與持續學習精神。他肯定學員以「活到老、學到老」態度投入課程，「唯有快速調整與升級自己，才能在快速變動的時代中保持競爭力。」
</w:t>
          <w:br/>
          <w:t>　葛校長提到，淡江大學目前已擁有152個校友會與超過33萬名校友，「觀勢匯天下校友會」成立後，將成為串聯校友、產業與社會資源的重要節點。淡江大學世界校友會聯合會總會長陳進財亦表示，淡江大學校友組織是全臺最完整的校友網絡之一，校友會不僅能凝聚情感與人脈，更肩負支持母校與社會公益的重要使命。他期盼「觀勢匯天下校友會」結合企業領袖，凝聚更多產業菁英力量。
</w:t>
          <w:br/>
          <w:t>　賴調燦表示，面對全球經濟快速變動與產業轉型浪潮，校友會規劃建立資源共享、智慧共榮的平台，透過跨域合作與交流，讓不同產業夥伴彼此協助、共同成長。
</w:t>
          <w:br/>
          <w:t>「觀勢匯天下」課程由教育推廣處推廣教育長林宜男與淡江大學菁英會會長林健祥共同推動，聚焦AI、永續發展、企業治理、產業趨勢與領導管理等主題，結合業界導師授課、企業參訪與實務交流，打造後EMBA型高階學習平台。
</w:t>
          <w:br/>
          <w:t>　林宜男說明，「觀勢匯天下校友會」非一般聯誼性質，希望打造「戰略聯盟型資源平台」，未來將透過論壇、企業參訪及產業交流等活動，持續推動資源串接與永續經營。林健祥分享，課程除安排業界講師授課，也透過交流活動增進學員互動與情感連結，期盼第一屆學員未來持續合作，帶動更多企業領袖加入這個學習平台。
</w:t>
          <w:br/>
          <w:t>　結業典禮安排象徵榮耀與傳承的儀式，由葛校長寶劍授勳的方式祝賀學員結業，學術副校長許輝煌頒發結業證書與紀念品，期許學員成為能夠洞察趨勢、領航未來的「太陽騎士」。第一屆結業學員、東陽能源科技股份有限公司董事長許孟紀表示，課程最大特色在於業界實戰導師授課，「導師們帶來的是第一線實戰經驗，並透過手把手輔導，協助企業快速掌握AI、IPO與產業轉型方向。」他也提到，自身從事AI能源管理與減碳相關產業，課程對企業在AI與ESG整合應用上帶來很大啟發與幫助。</w:t>
          <w:br/>
        </w:r>
      </w:r>
    </w:p>
    <w:p>
      <w:pPr>
        <w:jc w:val="center"/>
      </w:pPr>
      <w:r>
        <w:r>
          <w:drawing>
            <wp:inline xmlns:wp14="http://schemas.microsoft.com/office/word/2010/wordprocessingDrawing" xmlns:wp="http://schemas.openxmlformats.org/drawingml/2006/wordprocessingDrawing" distT="0" distB="0" distL="0" distR="0" wp14:editId="50D07946">
              <wp:extent cx="4876800" cy="2737104"/>
              <wp:effectExtent l="0" t="0" r="0" b="0"/>
              <wp:docPr id="1" name="IMG_e523dc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df946cdc-b662-4a1c-8ccd-ae7e429fdbd2.jpg"/>
                      <pic:cNvPicPr/>
                    </pic:nvPicPr>
                    <pic:blipFill>
                      <a:blip xmlns:r="http://schemas.openxmlformats.org/officeDocument/2006/relationships" r:embed="Ra69848a799db43de" cstate="print">
                        <a:extLst>
                          <a:ext uri="{28A0092B-C50C-407E-A947-70E740481C1C}"/>
                        </a:extLst>
                      </a:blip>
                      <a:stretch>
                        <a:fillRect/>
                      </a:stretch>
                    </pic:blipFill>
                    <pic:spPr>
                      <a:xfrm>
                        <a:off x="0" y="0"/>
                        <a:ext cx="4876800" cy="2737104"/>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2737104"/>
              <wp:effectExtent l="0" t="0" r="0" b="0"/>
              <wp:docPr id="1" name="IMG_899173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2bcf4646-83a6-451d-a633-3d7502678504.jpg"/>
                      <pic:cNvPicPr/>
                    </pic:nvPicPr>
                    <pic:blipFill>
                      <a:blip xmlns:r="http://schemas.openxmlformats.org/officeDocument/2006/relationships" r:embed="Rac8aed61fe0043eb" cstate="print">
                        <a:extLst>
                          <a:ext uri="{28A0092B-C50C-407E-A947-70E740481C1C}"/>
                        </a:extLst>
                      </a:blip>
                      <a:stretch>
                        <a:fillRect/>
                      </a:stretch>
                    </pic:blipFill>
                    <pic:spPr>
                      <a:xfrm>
                        <a:off x="0" y="0"/>
                        <a:ext cx="4876800" cy="2737104"/>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2743200"/>
              <wp:effectExtent l="0" t="0" r="0" b="0"/>
              <wp:docPr id="1" name="IMG_e50a4d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c6d2197c-6d87-4d70-8947-b294916bc126.jpg"/>
                      <pic:cNvPicPr/>
                    </pic:nvPicPr>
                    <pic:blipFill>
                      <a:blip xmlns:r="http://schemas.openxmlformats.org/officeDocument/2006/relationships" r:embed="Rfef6a5b260174501" cstate="print">
                        <a:extLst>
                          <a:ext uri="{28A0092B-C50C-407E-A947-70E740481C1C}"/>
                        </a:extLst>
                      </a:blip>
                      <a:stretch>
                        <a:fillRect/>
                      </a:stretch>
                    </pic:blipFill>
                    <pic:spPr>
                      <a:xfrm>
                        <a:off x="0" y="0"/>
                        <a:ext cx="4876800" cy="274320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651504"/>
              <wp:effectExtent l="0" t="0" r="0" b="0"/>
              <wp:docPr id="1" name="IMG_ceb4ac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60e89d1f-92c5-4df9-a4c0-4ca2946b4a4b.jpg"/>
                      <pic:cNvPicPr/>
                    </pic:nvPicPr>
                    <pic:blipFill>
                      <a:blip xmlns:r="http://schemas.openxmlformats.org/officeDocument/2006/relationships" r:embed="R956a5c4d2ce5482f" cstate="print">
                        <a:extLst>
                          <a:ext uri="{28A0092B-C50C-407E-A947-70E740481C1C}"/>
                        </a:extLst>
                      </a:blip>
                      <a:stretch>
                        <a:fillRect/>
                      </a:stretch>
                    </pic:blipFill>
                    <pic:spPr>
                      <a:xfrm>
                        <a:off x="0" y="0"/>
                        <a:ext cx="4876800" cy="3651504"/>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9cf279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2014d621-b104-48a1-a326-37ea7817a03e.jpg"/>
                      <pic:cNvPicPr/>
                    </pic:nvPicPr>
                    <pic:blipFill>
                      <a:blip xmlns:r="http://schemas.openxmlformats.org/officeDocument/2006/relationships" r:embed="R269f5c0ae5fe4585"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657600"/>
              <wp:effectExtent l="0" t="0" r="0" b="0"/>
              <wp:docPr id="1" name="IMG_f3066e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5/m\1259710d-b8c5-4ed0-a92b-4a4d303908c7.jpg"/>
                      <pic:cNvPicPr/>
                    </pic:nvPicPr>
                    <pic:blipFill>
                      <a:blip xmlns:r="http://schemas.openxmlformats.org/officeDocument/2006/relationships" r:embed="R10382285ad0f4b4d" cstate="print">
                        <a:extLst>
                          <a:ext uri="{28A0092B-C50C-407E-A947-70E740481C1C}"/>
                        </a:extLst>
                      </a:blip>
                      <a:stretch>
                        <a:fillRect/>
                      </a:stretch>
                    </pic:blipFill>
                    <pic:spPr>
                      <a:xfrm>
                        <a:off x="0" y="0"/>
                        <a:ext cx="4876800" cy="3657600"/>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a69848a799db43de" /><Relationship Type="http://schemas.openxmlformats.org/officeDocument/2006/relationships/image" Target="/media/image2.bin" Id="Rac8aed61fe0043eb" /><Relationship Type="http://schemas.openxmlformats.org/officeDocument/2006/relationships/image" Target="/media/image3.bin" Id="Rfef6a5b260174501" /><Relationship Type="http://schemas.openxmlformats.org/officeDocument/2006/relationships/image" Target="/media/image4.bin" Id="R956a5c4d2ce5482f" /><Relationship Type="http://schemas.openxmlformats.org/officeDocument/2006/relationships/image" Target="/media/image5.bin" Id="R269f5c0ae5fe4585" /><Relationship Type="http://schemas.openxmlformats.org/officeDocument/2006/relationships/image" Target="/media/image6.bin" Id="R10382285ad0f4b4d" /></Relationships>
</file>