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27a87322a4ea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大學申請入學二階面試 各學院展示特色迎接考生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115學年度大學申請入學第二階段面試，5月15至17日在淡水校園展開，共迎來報考本校52個系／組，5909位的考生參加。總務處特別開放人行道及專用車位作為臨時停車空間，教務處也安排穿著背心的專責人員，引導學生及家長前往各考場。
</w:t>
          <w:br/>
          <w:t>校長葛煥昭於15日下午2時30分，在相關主管陪同下巡視各學院面試現場，除慰勉試務人員辛勞外，也為考生加油打氣，勉勵其發揮實力。他分享本校深度AI化推動成果，指出淡江大學近年推動「AI+SDGs=∞」及「ESG+AI=∞」校務發展願景，目前全校高達70％的教師已將AI融入課程，行政人員亦有95％使用雲端工具提升效率，期望協助學生接軌未來趨勢，在學習語言專業之餘，同時具備AI應用能力與國際競爭力。
</w:t>
          <w:br/>
          <w:t>各學院也於考場設置特色展示與休憩空間，提供點心與飲料讓考生補充體力與元氣。其中商管學院展示獎杯及獎狀，呈現歷年競賽成果。商管學院院長楊立人強調，除專業課程外，商管學院亦透過多元活動培養學生創新、溝通協調等「軟實力」，培育學生成為具備前瞻視野的領導人才。工學院與AI創智學院則將工學大樓打造為「溫馨休憩小站」，設置文昌帝君靈籤與繪馬祈福區，讓考生寫下願望掛上祈福牆，增添溫暖氛圍。
</w:t>
          <w:br/>
          <w:t>同時報考國際觀光管理學系與英文學系的沈姓考生表示，自己高中就讀國際班，累積豐富文化交流經驗，對國際觀光領域深感興趣，期許能發揮語言優勢，在淡江多元環境中持續深耕。報考企業管理學系的陳姓考生則分享，選擇淡江是因課程緊貼產業趨勢，尤其在高科技產業管理方面的規劃上具前瞻性，有助拓展未來職涯發展。
</w:t>
          <w:br/>
          <w:t>另一名報考觀光系的任姓考生表示，對觀光產業具高度興趣，希望未來有機會出國留學、體驗異國文化生活，認為淡江推行的「三全教育」特色相當吸引人，期望能透過豐富國際資源實現接軌國際的夢想。考生家長認為淡江是歷史悠久的老牌私立名校，在社會上有著極佳的口碑與校譽，看到孩子有機會到校參與面試，感到十分開心且放心。
</w:t>
          <w:br/>
          <w:t>報考化學工程與材料工程學系的李姓考生表示，因對工程與材料領域感興趣，加上學校地點鄰近住家，且交換學生等學習資源豐富，因此選擇報考淡江大學。考生家長認為，校園教學環境比想像中更新穎，整體採光與動線規劃舒適，對校園環境留下良好印象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25ed4e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8cf407b-9dc2-403c-b5ba-d77b1aed8ec9.jpeg"/>
                      <pic:cNvPicPr/>
                    </pic:nvPicPr>
                    <pic:blipFill>
                      <a:blip xmlns:r="http://schemas.openxmlformats.org/officeDocument/2006/relationships" r:embed="R1b14c00f9e004e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e1f29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e83b18f-f9d0-4633-8e16-ada6fb4fcc38.jpg"/>
                      <pic:cNvPicPr/>
                    </pic:nvPicPr>
                    <pic:blipFill>
                      <a:blip xmlns:r="http://schemas.openxmlformats.org/officeDocument/2006/relationships" r:embed="R9e884cc3865a47c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8848b71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66e5285-a0e3-40e6-a116-170b0749ed00.jpg"/>
                      <pic:cNvPicPr/>
                    </pic:nvPicPr>
                    <pic:blipFill>
                      <a:blip xmlns:r="http://schemas.openxmlformats.org/officeDocument/2006/relationships" r:embed="R75b213fd0ddb4c6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e20ba5e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ce663ae-21e8-46a9-ad53-801d7d31a458.jpg"/>
                      <pic:cNvPicPr/>
                    </pic:nvPicPr>
                    <pic:blipFill>
                      <a:blip xmlns:r="http://schemas.openxmlformats.org/officeDocument/2006/relationships" r:embed="Re2be1d4b2d9940d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b14c00f9e004e09" /><Relationship Type="http://schemas.openxmlformats.org/officeDocument/2006/relationships/image" Target="/media/image2.bin" Id="R9e884cc3865a47c2" /><Relationship Type="http://schemas.openxmlformats.org/officeDocument/2006/relationships/image" Target="/media/image3.bin" Id="R75b213fd0ddb4c6f" /><Relationship Type="http://schemas.openxmlformats.org/officeDocument/2006/relationships/image" Target="/media/image4.bin" Id="Re2be1d4b2d9940d0" /></Relationships>
</file>