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ee4d615224c1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22攤位打造永續創意 淡江淨零園遊會五感實踐綠色生活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為將永續發展與淨零碳排理念落實日常生活，永續發展與社會創新中心及USR計畫「淡水好生活：大學城賦創設計行動」，5月28日上午10時在商管大樓後方行人徒步區舉辦「永續共好：2026淡江大學校園永續淨零園遊會」。活動首度導入環境教育教材，邀集學生團隊與永續攤商共22個攤位參與，全面禁止一次性餐具及包材，從手作、低碳與綠色消費出發，打造結合視覺、味覺、嗅覺、觸覺與聽覺的五感永續體驗。
</w:t>
          <w:br/>
          <w:t>中午12時10分舉行開幕式，學術副校長許輝煌致詞時表示，今年5月氣溫創下38.2度高溫紀錄，全球暖化帶來的挑戰日益嚴峻，也凸顯校園推動淨零碳排的重要性。他肯定籌辦團隊以輕鬆活潑的形式，引導學生從日常生活中理解並實踐淨零行動。
</w:t>
          <w:br/>
          <w:t>永續長蕭瑞祥指出，永續不應停留在概念與課堂教學，應走入生活情境，透過親身參與產生改變。他期待透過此次跨單位合作，讓全校師生更深入認識學校的永續成果與行動，進一步將永續理念內化為生活習慣。
</w:t>
          <w:br/>
          <w:t>淡水好生活計畫主持人，建築系教授黃瑞茂表示，本次活動是落實校務發展計畫的重要實踐，透過USR計畫將課程資源帶入校園公共空間，讓學生扮演經營者，將創意帶回校園。他期許大學在轉型過程中，不僅提升師生對永續議題的認知，更能帶動實際行為與生活方式的改變。
</w:t>
          <w:br/>
          <w:t>活動也重新活化商管大樓後方的綠地空間，建築系學生設計並動手打造木作裝置，將原本較少被利用的場域改為適合停留的公共空間。建築五張哲瑋說明，該處原是與自然互動的良好環境，但隨著木桌減少而逐漸失去功能，希望透過木作設計重新創造「被停留的點」，讓師生無論平日或假日都能在此休憩、交流，與大自然對話。
</w:t>
          <w:br/>
          <w:t>現場設置「青竹永續」特展，除了安排泰雅族竹杯體驗，帶領師生認識原住民族運用竹材製作生活器具的生態智慧，也播放社會實踐策略組製作的永續教育影片。主辦單位準備了「香草街屋」提供的香草茶，致贈與會貴賓文創竹杯，除可作為減塑生活紀念品，也能至永續中心攤位盛裝馬告蜂蜜水，活動設置環保餐具租借服務，鼓勵師生以實際行動響應減塑與綠色飲食。
</w:t>
          <w:br/>
          <w:t>園遊會攤位內容多元豐富，涵蓋手作工藝、壓花創作、植栽盆栽及互動遊戲等。其中，美食區邀請臺灣稻兼YouTube頻道「足英台三聲道磅米芳」主持人阿華師展演爆米香技藝，吸引不少師生駐足觀賞。印度小吃、抹茶甜點、鹹豬肉、麻糬與石花凍等在地與異國美食，也讓參與者在品味美食的同時感受永續飲食的多元樣貌。
</w:t>
          <w:br/>
          <w:t>參與活動的資工二龍禮傑分享，園遊會販售的商品兼具創意與特色，自己特別喜歡「珀瑟芬的花園」攤位的手工盆栽，以及「永生花浮游花瓶」，並當場購入收藏。
</w:t>
          <w:br/>
          <w:t>資管三許方彥認為，現場互動遊戲設計有趣，石花凍與印度小吃更是令人印象深刻，不僅乾淨衛生，風味也十分道地，讓人在逛攤過程就能自然感受到永續生活融入日常的溫暖與美好。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79f20b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d1db902-f4bb-4c15-82c0-ede6b3a4c1b1.jpg"/>
                      <pic:cNvPicPr/>
                    </pic:nvPicPr>
                    <pic:blipFill>
                      <a:blip xmlns:r="http://schemas.openxmlformats.org/officeDocument/2006/relationships" r:embed="R18f65c25bbe4408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d570d66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4fc06a6-8fcf-49ce-9a9b-311e75a45d1a.jpg"/>
                      <pic:cNvPicPr/>
                    </pic:nvPicPr>
                    <pic:blipFill>
                      <a:blip xmlns:r="http://schemas.openxmlformats.org/officeDocument/2006/relationships" r:embed="Ra1fe8a862f8c446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c30791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4067b5cb-9a3c-4a6d-bbfc-70c650531ce1.jpg"/>
                      <pic:cNvPicPr/>
                    </pic:nvPicPr>
                    <pic:blipFill>
                      <a:blip xmlns:r="http://schemas.openxmlformats.org/officeDocument/2006/relationships" r:embed="R13027ae366994b9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89c410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c7d48ba-d7ce-4e18-ade9-2f6934cd3e7b.jpg"/>
                      <pic:cNvPicPr/>
                    </pic:nvPicPr>
                    <pic:blipFill>
                      <a:blip xmlns:r="http://schemas.openxmlformats.org/officeDocument/2006/relationships" r:embed="Rbc81863390fe496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8f65c25bbe44084" /><Relationship Type="http://schemas.openxmlformats.org/officeDocument/2006/relationships/image" Target="/media/image2.bin" Id="Ra1fe8a862f8c446b" /><Relationship Type="http://schemas.openxmlformats.org/officeDocument/2006/relationships/image" Target="/media/image3.bin" Id="R13027ae366994b9b" /><Relationship Type="http://schemas.openxmlformats.org/officeDocument/2006/relationships/image" Target="/media/image4.bin" Id="Rbc81863390fe4969" /></Relationships>
</file>