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4190c5edb074db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1253 期</w:t>
        </w:r>
      </w:r>
    </w:p>
    <w:p>
      <w:pPr>
        <w:jc w:val="center"/>
      </w:pPr>
      <w:r>
        <w:r>
          <w:rPr>
            <w:rFonts w:ascii="Segoe UI" w:hAnsi="Segoe UI" w:eastAsia="Segoe UI"/>
            <w:sz w:val="32"/>
            <w:color w:val="000000"/>
            <w:b/>
          </w:rPr>
          <w:t>淡江大學USR團隊發表「回憶畫家」AI工具 用語音與圖像為長照者紓壓</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本報訊】隨著高齡化社會來臨，長期照顧者的身心壓力日益受到重視。本校USR計畫「淡水好生活：大學城賦創設計行動」5月15日上午10時，在淡水老街的「日落月出」舉辦「『回憶畫家』AI應用分享暨社區心理支持交流會」，由歷史學系教授林嘉琪分享該系與國立陽明交通大學跨專業長期照顧與管理碩士學位學程團隊，共同研發的「回憶畫家」AI應用工具。該工具結合AI語音轉文字、文字生成圖像技術與引導敘事模式，協助長期承受照顧壓力的家屬抒發情緒，為科技輔助心理支持開創新契機。
</w:t>
          <w:br/>
          <w:t>「社會情緒學習（Social Emotional Learning, SEL）」已逐漸成為重要社會議題。USR計畫主持人、建築學系教授黃瑞茂表示，團隊深入里辦公室等社區場域實務工作時發現，社區夥伴除了參與體適能活動與地方走讀外，也開始主動提出對心理健康與情感支持的學習需要。
</w:t>
          <w:br/>
          <w:t>為回應地方真實需求，本次交流會邀集本校教師與淡水地區相關機構共17位夥伴參與，包括新北市淡水區社區心理衛生中心、新北市學習型城市計畫志工站、伊甸基金會家照共融據點、淡水社區大學及關渡醫院失智共照中心等單位，共同交流在地心理支持與長照實務經驗。
</w:t>
          <w:br/>
          <w:t>林嘉琪現場展示「回憶畫家」的實際應用成果，與會者也提出未來可延伸的使用情境。伊甸基金會家照共融據點社工師賴幸秋表示，「回憶畫家」提供照顧者新的情緒抒發方式，期待未來能推廣至更多社區據點。除科技工具應用外，各單位也分享不同領域中所面臨的照顧者困境，逐步拼湊出淡水地區推動SEL的實踐藍圖，並串聯未來跨域合作的可能性。
</w:t>
          <w:br/>
          <w:t>本校參與教師包括通識與核心課程中心講師胡延薇、教育與心理諮商研究所助理教授陳玉樺、教育與未來設計學系助理教授朱庭逸，以及體育事務處教授黃貴樹，針對高齡被照顧者與照顧者的心理議題進行經驗交流。除了關注長者陪伴、藝術抒壓與體適能促進等既有實務工作外，也延伸探討大專校院學生心理健康與長照年齡層下降等議題。
</w:t>
          <w:br/>
          <w:t>胡延薇指出，隨著人口高齡化與晚婚晚育的趨勢，越來越多大學生開始面臨照顧高齡長輩的壓力，因此學校與社區所能提供的支持系統顯得更加重要。
</w:t>
          <w:br/>
          <w:t>與會教師與社區夥伴普遍認為，如何將各場域關注的議題轉化為跨專業、跨單位合作的教學模式，並進一步發展為民眾皆能理解與實踐的生活能力，仍需長期累積經驗與持續深耕。黃瑞茂強調，未來將持續辦理相關培訓與工作坊，透過學術能量與地方實務的結盟，推動更多具賦能性的社會實踐行動，擴展淡水居民的身心健康支持網絡。</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20ce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a08529f6-b84c-45fa-90bc-19a32dbdfb4e.jpg"/>
                      <pic:cNvPicPr/>
                    </pic:nvPicPr>
                    <pic:blipFill>
                      <a:blip xmlns:r="http://schemas.openxmlformats.org/officeDocument/2006/relationships" r:embed="R4deca2c977e5481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ec400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9f56d568-e538-4bca-b10f-f6f881aa1f56.jpg"/>
                      <pic:cNvPicPr/>
                    </pic:nvPicPr>
                    <pic:blipFill>
                      <a:blip xmlns:r="http://schemas.openxmlformats.org/officeDocument/2006/relationships" r:embed="Re6de5c524eeb456e"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deca2c977e54816" /><Relationship Type="http://schemas.openxmlformats.org/officeDocument/2006/relationships/image" Target="/media/image2.bin" Id="Re6de5c524eeb456e" /></Relationships>
</file>