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7d3b39f85564ff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1253 期</w:t>
        </w:r>
      </w:r>
    </w:p>
    <w:p>
      <w:pPr>
        <w:jc w:val="center"/>
      </w:pPr>
      <w:r>
        <w:r>
          <w:rPr>
            <w:rFonts w:ascii="Segoe UI" w:hAnsi="Segoe UI" w:eastAsia="Segoe UI"/>
            <w:sz w:val="32"/>
            <w:color w:val="000000"/>
            <w:b/>
          </w:rPr>
          <w:t>涂敏芬解析社會實踐獎勵制度 強調數據化與跨域整合</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邱馨霈淡水校園報導】淡江大學教師教學發展中心5月27日中午12時，在I501遠距教室舉辦「獎勵，是為了肯定實踐的你：認識社會實踐服務優良」教學研習，邀請企業管理學系教授涂敏芬深入介紹社會實踐服務優良獎勵制度的設計初衷、申請重點與實例回顧，並邀請歷屆得主與接棒教師到場交流，約38名教職員到場聆聽。
</w:t>
          <w:br/>
          <w:t>涂敏芬表示，過去校內獎項多偏向教學優良，因此設立「淡江大學社會實踐服務優良獎勵」，給予投入社會實踐的教師實質肯定。她也分享參與《遠見雜誌》大獎的觀察，獲得首獎的社會實踐方案，多半為全校性或跨學門課程，單一課程的規模已達極限，未來趨勢將朝向整合跨學門的「課群」發展，以擴大外部競爭力。
</w:t>
          <w:br/>
          <w:t>涂敏芬也提到，過去在成果報告中以「說故事」方式闡述社會價值與影響力已然不足。隨著教育部近兩年在高教深耕計畫中導入「社會投資報酬率（SROI）」方法論，全臺已有81所大學承諾專研此國際標準。她強調，未來競獎的關鍵，在於社會影響力能否透過具體數據與圖表，將抽象成效轉化為實證支持。
</w:t>
          <w:br/>
          <w:t>由於社會實踐歷程往往難以視覺化，涂敏芬特別將原本複雜的「淡江大學USR能動平衡計分卡」改造成卡牌，讓跨校教師與修課學生透過卡牌排序，快速梳理行動邏輯並建立共同語言。此外，她更透過跨校公版問卷與數據分析，將學生的自信度、參與度、關係認同度，以動態網頁方式呈現，向外部評委展示數據成果的獨特價值。
</w:t>
          <w:br/>
          <w:t>現場也邀請榮獲114學年度社會實踐服務優良教師的教育與未來設計學系助理教授邱俊達，以獲獎方案《浪居帶》為例，分享跨領域探討環境保育的策展計畫。他坦言，盤點USR能動平衡計分卡的過程十分痛苦，但也因此釐清過往遺漏的資訊，進一步優化教學架構。
</w:t>
          <w:br/>
          <w:t>日本語文學系副教授蔡欣吟表示，過去曾參與的研習，對其將永續與USR等面向融入課程的方式深感受益，也因此希望深入了解社會實踐的操作方式。她感嘆，涂敏芬從方案發想到撰寫報告書參與競獎，每一步皆用盡心力，能在全臺大學中脫穎而出，其思考模式與努力令人敬佩。她也透過得獎教師的分享，體會到撰寫報告書的挑戰性，雖然競獎對她來說還很遙遠，但相信「千里之行，始於足下」，未來在淡江提供的資源支持下逐步嘗試，期盼有朝一日能將社會實踐導入自身課程。</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9c343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5271ccf5-652b-46ff-b66b-1a4010466b9e.jpg"/>
                      <pic:cNvPicPr/>
                    </pic:nvPicPr>
                    <pic:blipFill>
                      <a:blip xmlns:r="http://schemas.openxmlformats.org/officeDocument/2006/relationships" r:embed="R65e61b2d873f48b1"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9bdd7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bcbd0302-8837-4941-a826-5dafcea96407.jpg"/>
                      <pic:cNvPicPr/>
                    </pic:nvPicPr>
                    <pic:blipFill>
                      <a:blip xmlns:r="http://schemas.openxmlformats.org/officeDocument/2006/relationships" r:embed="Re172e804dbb74db6"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65e61b2d873f48b1" /><Relationship Type="http://schemas.openxmlformats.org/officeDocument/2006/relationships/image" Target="/media/image2.bin" Id="Re172e804dbb74db6" /></Relationships>
</file>