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a6dd75a13bf487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1253 期</w:t>
        </w:r>
      </w:r>
    </w:p>
    <w:p>
      <w:pPr>
        <w:jc w:val="center"/>
      </w:pPr>
      <w:r>
        <w:r>
          <w:rPr>
            <w:rFonts w:ascii="Segoe UI" w:hAnsi="Segoe UI" w:eastAsia="Segoe UI"/>
            <w:sz w:val="32"/>
            <w:color w:val="000000"/>
            <w:b/>
          </w:rPr>
          <w:t>第209次行政會議 各行政單位報告AI應用成果</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【林品瑜淡水校園報導】淡江大學第209次行政會議5月22日下午2時10分，在驚聲國際會議廳舉行，由校長葛煥昭主持，3位副校長、一級單位主管出席。
</w:t>
          <w:br/>
          <w:t>葛校長表示，本次行政會議雖為其任內最後一次主持，但仍秉持「在其位，謀其政」的精神持續推動校務。他強調，校務轉型關鍵在於「人」的改變，若未完成人員轉型，即使導入再多設備亦難發揮效益，因此學校持續透過教育訓練提升教職員AI素養，強化AI於行政與教學應用。
</w:t>
          <w:br/>
          <w:t>此外，他回顧八年任內推動的「三大轉型」，包括雙軌轉型、數位轉型與永續轉型，同時推動「全雲端智慧校園3.0」，進行系所整併及招生規模調整，取得「AI+SDGs=∞」及「ESG+AI=∞」雙註冊商標，展現校務轉型成果；強調深化「校友關係」，透過與校友維持緊密互動，凝聚校友向心力，成為支持校務發展的重要力量。
</w:t>
          <w:br/>
          <w:t>專題報告由秘書長馬雨沛、文錙藝術中心主任張炳煌、稽核長林志娟、教務長蔡宗儒、學務長武士戎、總務長暨永續長蕭瑞祥、人資長張正興、財務長林谷峻、覺生紀念圖書館館長林雯瑤、資訊長石貴平、推廣教育長林宜男、校友服務處執行長彭春陽、國際長葉劍木、蘭陽行政長鄧有光，依序說明各單位行政同仁應用AI雲端工具於日常業務工作流程之情況與成效。
</w:t>
          <w:br/>
          <w:t>其中武士戎提到，學務處行政同仁已達成100％使用率，平均導入約10種AI工具，廣泛應用於撰寫公文、語言翻譯、會議紀錄整理、圖像影音生成及流程自動化等；林雯瑤則指出，她與圖書館全體同仁已於4月底前全數通過「Gemini Certificate Educator」認證，AI已融入編目、典藏及服務、輔助文書及行政作業，未來將持續強化AI於專業服務與數據分析之應用。
</w:t>
          <w:br/>
          <w:t>會中通過「115學年度預算書」草案、115學年度增設系所學雜費收費標準案、「淡江大學遠距教學推展委員會設置辦法」第六條修正草案、「淡江大學獎勵專任教師全英語授課實施辦法」第二條修正草案、「淡江大學優良導師獎勵辦法」第二條修正草案、「淡江大學永續發展推動委員會設置辦法」草案、「淡江大學企業永續創新研究中心設置辦法」第六條、第七條修正草案、「淡江大學整合戰略與科技研究中心設置辦法」廢止案、「淡江大學研究發展處設置辦法」第五條、第六條修正草案、「淡江大學教師研究獎勵辦法」第四條修正草案、「淡江大學教師教學獎勵辦法」第四條及第十條修正草案、「淡江大學約聘助教聘任及服務辦法」部分條文修正草案、「淡江大學教職員工敘薪辦法」第四條修正草案、「淡江大學職員輪調辦法」第六條修正草案、「淡江大學教職員工育嬰留職停薪辦法」第一條、第四條及第六條修正草案。
</w:t>
          <w:br/>
          <w:t>其中「淡江大學教師研究獎勵辦法」第四條修正草案，為提升本校泰晤士高等教育大學（THE）永續發展影響力評級SDG17（多元夥伴關係）指標，增訂教師與低收入或中低收入國家學者共同發表論文之獎勵機制。除原有與國際學者共同發表論文可發30％獎勵金外，若國際學者服務機構所屬國家符合世界銀行認定之低收入或中低收入國家，每月將再加發5％獎勵金，以鼓勵國際學術合作與夥伴關係發展。</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123f3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8442fc1-4222-440a-ba7e-9218bfd13af6.jpg"/>
                      <pic:cNvPicPr/>
                    </pic:nvPicPr>
                    <pic:blipFill>
                      <a:blip xmlns:r="http://schemas.openxmlformats.org/officeDocument/2006/relationships" r:embed="R1fa9bf0b8a344f4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292f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8c660bdd-1902-4d39-81ed-7b8106c8d1f2.jpeg"/>
                      <pic:cNvPicPr/>
                    </pic:nvPicPr>
                    <pic:blipFill>
                      <a:blip xmlns:r="http://schemas.openxmlformats.org/officeDocument/2006/relationships" r:embed="R7b050608a6be47cb"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cfd43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01f54989-cbff-4c39-922f-4b19c2734197.jpeg"/>
                      <pic:cNvPicPr/>
                    </pic:nvPicPr>
                    <pic:blipFill>
                      <a:blip xmlns:r="http://schemas.openxmlformats.org/officeDocument/2006/relationships" r:embed="R1045dba7d1cb4cf4"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fa9bf0b8a344f46" /><Relationship Type="http://schemas.openxmlformats.org/officeDocument/2006/relationships/image" Target="/media/image2.bin" Id="R7b050608a6be47cb" /><Relationship Type="http://schemas.openxmlformats.org/officeDocument/2006/relationships/image" Target="/media/image3.bin" Id="R1045dba7d1cb4cf4" /></Relationships>
</file>