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0a6f34c1ffd4f0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1250 期</w:t>
        </w:r>
      </w:r>
    </w:p>
    <w:p>
      <w:pPr>
        <w:jc w:val="center"/>
      </w:pPr>
      <w:r>
        <w:r>
          <w:rPr>
            <w:rFonts w:ascii="Segoe UI" w:hAnsi="Segoe UI" w:eastAsia="Segoe UI"/>
            <w:sz w:val="32"/>
            <w:color w:val="000000"/>
            <w:b/>
          </w:rPr>
          <w:t>Tamkang University Accounting Students Rank in Top 3% Nationwide in JCCP Competition Through AI-Integrated Education and Interdisciplinary Talent Development</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Department of Accounting at Tamkang University continues to promote the integration of AI into its curriculum, with students achieving outstanding results in professional certification examinations. During the first semester of the 2025 academic year, 14 students passed the Jacksoft Certified CAATs Practitioner AI (JCCP) certification. Among them, Yun-Ju Weng and Yu-Tzu Lin ranked within the top 3% nationwide, demonstrating the department’s success in cultivating talent in digital auditing and AI applications.
</w:t>
          <w:br/>
          <w:t>Department Chair Yu-Shan Chang noted that the accounting profession has rapidly evolved toward digitalization, AI integration, and data-driven practices in recent years. Modern accounting professionals, she explained, must possess not only expertise in accounting, auditing, and taxation, but also proficiency in AI tools, data analytics, and digital technologies. Consequently, the department has continuously incorporated AI, data analysis, and computer auditing tools into its curriculum, training students in data extraction, audit analysis, and anomaly detection. These efforts enable students to align early with emerging trends in intelligent auditing and digital transformation. In addition to professional coursework, the department also enhances students’ practical skills and career competitiveness through hands-on courses, certification preparation programs, corporate visits, and internship opportunities.
</w:t>
          <w:br/>
          <w:t>Faculty advisor and Associate Professor Ya-Nan Shih emphasized that beyond learning how to operate AI tools, it is important for students to understand the logic and applications. She believes that the students’ excellent certification results stem from their solid foundations in accounting and auditing, combined with a willingness to learn digital tools and develop interdisciplinary competencies. She also encouraged students to view AI as a tool for enhancing learning and workplace efficiency rather than becoming overly dependent on it, while remaining mindful of information ethics and data security in order to build long-term competitiveness.
</w:t>
          <w:br/>
          <w:t>Yu-Tzu Lin shared that she decided to pursue the certification while taking the “Application of Computer Auditing Package Software” course, hoping to evaluate her learning outcomes and strengthen her future career prospects. She explained that the greatest challenge during preparation was independently analyzing complex auditing scenarios and completing audit procedures within a limited time frame. Compared with traditional theory-oriented courses, she found that the certification examination placed much greater emphasis on practical skills and real-time problem-solving. The experience helped her transition from a passive learner into a practitioner capable of proactively proposing solutions to real-world problems.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75d3be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1a4b36fd-07f2-44ce-a3f9-ed55a077e406.jpg"/>
                      <pic:cNvPicPr/>
                    </pic:nvPicPr>
                    <pic:blipFill>
                      <a:blip xmlns:r="http://schemas.openxmlformats.org/officeDocument/2006/relationships" r:embed="R99fe38cb3b184cb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a72d6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40c3306a-e4dc-4cd2-ba15-1b5e81036ce0.jpg"/>
                      <pic:cNvPicPr/>
                    </pic:nvPicPr>
                    <pic:blipFill>
                      <a:blip xmlns:r="http://schemas.openxmlformats.org/officeDocument/2006/relationships" r:embed="Rf3b364a234f842ee"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9fe38cb3b184cb9" /><Relationship Type="http://schemas.openxmlformats.org/officeDocument/2006/relationships/image" Target="/media/image2.bin" Id="Rf3b364a234f842ee" /></Relationships>
</file>