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d36c787c1e14ed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張炳煌獲頒旭日小綬章 各界賀電肯定臺日交流貢獻</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淡江大學文錙藝術中心主任、中國文學學系教授張炳煌，日前榮獲日本政府頒發「旭日小綬章」，6月16日上午11時30分在大倉久和飯店3樓舉辦授勳典禮，由日本台灣交流協會台北事務所代表片山和之頒授獎章及證書予張炳煌，表彰其長年深耕書法領域，並推動臺日文化交流。本校校長葛煥昭、董事長張家宜、國父紀念館館長王蘭生、國華高爾夫董事長何劉連連、聲樂家簡文秀、藝人白冰冰、楊烈等人出席觀禮，前行政院院長游錫堃、民主進步黨秘書長徐國勇受邀致詞。6月18日晚上6時將在大三元酒樓5樓舉辦祝賀餐會。
</w:t>
          <w:br/>
          <w:t>「獲得日本敘勳是榮耀，更是繼續努力的起點。」張炳煌致詞時表示，此項榮譽不只是個人的重要里程碑，更象徵肯定臺日書道文化交流長年成果。他感謝日本台灣交流協會及各界人士的支持，期盼未來持續深化兩國文化合作。回顧自身學生時代即因書法參展與日本結緣，張炳煌曾於日本各地舉辦12次書法個展，並受邀主持《中國書法》及《每日一字》節目長達25年，期間多次赴日採訪書道文化和發展現況，也曾接待日本書道訪問團來臺交流，促成多場大型聯展與學術活動。
</w:t>
          <w:br/>
          <w:t>進入淡江大學後，張炳煌在張董事長及葛校長支持下推動「智慧e筆」研發，結合AI技術發展數位書法教學，獲得日本書壇高度關注。近年與工學院院長李宗翰領軍的研究團隊，與STUDIO A的合作下，將e筆與AI技術深度結合，開發空靈揮毫及作品自動布局等智慧系統。日本多所設有書道專業課程的學校亦陸續來校研修，並透過遠距教學深化合作，目前與團隊正進一步推動日文版智慧e筆書法學習系統，期望為傳統文化保存開創新模式。
</w:t>
          <w:br/>
          <w:t>本次受獎除獲得總統賴清德賀電外，日本前參議院議長山東昭子、日華議員懇談會會長古屋圭司、台北駐日本代表處代表李逸洋等人亦賀電祝賀。高市早苗事務所所長木下剛志在賀詞中肯定張炳煌長年對臺日文化交流的貢獻；日本前首相石破茂則讚揚張炳煌長年以國際書道聯盟會長及中華民國書學會會長身分，推動臺日書法交流與人才培育，並透過「智慧e筆」等數位創新，促進傳統文化傳承，成為深化臺日相互理解的重要橋梁。</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481c5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c5d95096-965b-4587-ac1b-1a460c478c64.jpg"/>
                      <pic:cNvPicPr/>
                    </pic:nvPicPr>
                    <pic:blipFill>
                      <a:blip xmlns:r="http://schemas.openxmlformats.org/officeDocument/2006/relationships" r:embed="R29b31c1edf3b4a54"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d376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1e4e595-5a5a-4611-9fa8-5d77e22bb45b.jpg"/>
                      <pic:cNvPicPr/>
                    </pic:nvPicPr>
                    <pic:blipFill>
                      <a:blip xmlns:r="http://schemas.openxmlformats.org/officeDocument/2006/relationships" r:embed="Rb0600d4b65b24746"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9b31c1edf3b4a54" /><Relationship Type="http://schemas.openxmlformats.org/officeDocument/2006/relationships/image" Target="/media/image2.bin" Id="Rb0600d4b65b24746" /></Relationships>
</file>