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311566c4f7e4e3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淡江大學數位永續雙轉型成果展 展現全雲端智慧校園3.0成果</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記者呂俞錚淡水校園報導】淡江大學資訊處6月17日上午10時，在淡水校園學生活動中心舉辦「2026淡江大學學術暨行政單位數位轉型暨永續轉型成果觀摩展」，集結全校學術與行政單位共同參展。活動透過跨單位交流與觀摩學習，分享智慧創新實踐經驗，展現全雲端智慧校園3.0的發展成果。
</w:t>
          <w:br/>
          <w:t>本次成果觀摩展以「一級單位帶領二級單位」方式聯合展出，透過成果海報及現場交流，分享各單位導入AI工具與數位科技於教學、研究、行政及服務的實務經驗。展示內容涵蓋數位無紙化、流程自動化、雲端協作、智慧決策及節能減碳等多元應用，呼應本校「AI＋SDGs＝∞」、「ESG＋AI＝∞」的校務發展願景。
</w:t>
          <w:br/>
          <w:t>校長葛煥昭致詞表示，「數位轉型」與「永續轉型」已成為淡江大學的重要發展特色。學校自2019年啟動AI轉型、2020年推動永續轉型，陸續成立AI創智學院及人工智慧學系，將AI與永續思維融入課程設計及行政流程，目前已建構全雲端智慧校園。他指出，數位轉型不僅提升行政效能，更協助部分行政流程處理時間大幅縮短，達到省時、省力及減少紙張使用的效益，也提升師生整體滿意度。他感謝台灣微軟與遠傳電信長期支持，共同推動全雲端智慧校園3.0發展。
</w:t>
          <w:br/>
          <w:t>與會貴賓馬偕醫學大學校長葉宏一表示，淡江大學在AI應用與數位治理方面成效顯著，希望借鏡相關經驗應用於醫學教育及校務治理。遠傳電信資訊暨數位轉型科技群執行副總經理胡德民指出，雙方正持續深化AI教務行政、永續治理及人才培育合作，並推動校園數據中台建置，以數據驅動決策。台灣微軟公共業務事業群總經理陳守正肯定淡江在數位與永續轉型領域居於領先地位，不僅提出明確願景，更將相關措施實際落實於校園各單位。
</w:t>
          <w:br/>
          <w:t>展場中，各單位呈現多項AI與數位科技應用成果。覺生紀念圖書館運用AI技術將創辦人張建邦博士於1975年創辦的《明日世界》雜誌數位化，重現當年的前瞻願景；並結合NotebookLM等AI工具產製影片介紹與多語資訊。為提升館員工作效能，圖書館進一步建構AI個人數位助理「編目格格」，協助主題分析與編目作業，每筆資料可節省約15分鐘處理時間，展現AI賦能專業服務的成果。
</w:t>
          <w:br/>
          <w:t>工學院展示行政業務流程自動化的成果，打造一站式服務平台，整合SharePoint雲端技術，將口試申請、流程說明與相關規定匯整於一處，提供7×24小時全天候服務，服務時段擴展達4.2倍，節省約50%行政處理人力，每年並減少逾500張A4紙張使用。
</w:t>
          <w:br/>
          <w:t>研究發展處則展示產學雲端媒合平台，整合Microsoft 365與AI技術，串聯教師專長、專利申請、國科會計畫、產學合作及廠商需求等資料，並透過Power BI及AI助理進行智慧分析與媒合，解決資訊分散問題，也縮短相關作業時間約95%，大幅提升行政決策與產學合作效率。
</w:t>
          <w:br/>
          <w:t>活動中並頒發海報成果展「人氣獎」，由商管學院、教務處及資訊處獲得；同時表揚「2026淡江微軟Agentic AI Copilot Hackathon」競賽優秀團隊，鼓勵師生運用Agentic AI與Copilot技術發展創新應用方案。綜合組由《學雜智多星》榮獲特優獎，《智慧研發》及《選課夜貓守護者》獲優等獎；學生組則由《Synergy Pilot》榮獲特優獎，《胖鯨魚快遞》及《一書傳三代，人走書還在》獲優等獎。</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5abbb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7c61a557-dd77-4d04-9b75-e9e8301253d9.jpg"/>
                      <pic:cNvPicPr/>
                    </pic:nvPicPr>
                    <pic:blipFill>
                      <a:blip xmlns:r="http://schemas.openxmlformats.org/officeDocument/2006/relationships" r:embed="R83076c0b94e34256"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a1eae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ccee997d-13ff-433c-951a-0c7fe1b413c8.jpg"/>
                      <pic:cNvPicPr/>
                    </pic:nvPicPr>
                    <pic:blipFill>
                      <a:blip xmlns:r="http://schemas.openxmlformats.org/officeDocument/2006/relationships" r:embed="R7bc4ffd821134e5d"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b137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ad5e9aaa-4bf4-4435-a244-c6bb67d2c027.jpg"/>
                      <pic:cNvPicPr/>
                    </pic:nvPicPr>
                    <pic:blipFill>
                      <a:blip xmlns:r="http://schemas.openxmlformats.org/officeDocument/2006/relationships" r:embed="R9909172bf02d4985"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957ab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d1edc3ed-7a6c-4184-9e07-d98dfd12ed8c.jpg"/>
                      <pic:cNvPicPr/>
                    </pic:nvPicPr>
                    <pic:blipFill>
                      <a:blip xmlns:r="http://schemas.openxmlformats.org/officeDocument/2006/relationships" r:embed="R294d0df9083e4890"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1446d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204d8735-9e69-49e6-9d13-354bbee9a07c.jpg"/>
                      <pic:cNvPicPr/>
                    </pic:nvPicPr>
                    <pic:blipFill>
                      <a:blip xmlns:r="http://schemas.openxmlformats.org/officeDocument/2006/relationships" r:embed="Re22a5f4662ff4282"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3076c0b94e34256" /><Relationship Type="http://schemas.openxmlformats.org/officeDocument/2006/relationships/image" Target="/media/image2.bin" Id="R7bc4ffd821134e5d" /><Relationship Type="http://schemas.openxmlformats.org/officeDocument/2006/relationships/image" Target="/media/image3.bin" Id="R9909172bf02d4985" /><Relationship Type="http://schemas.openxmlformats.org/officeDocument/2006/relationships/image" Target="/media/image4.bin" Id="R294d0df9083e4890" /><Relationship Type="http://schemas.openxmlformats.org/officeDocument/2006/relationships/image" Target="/media/image5.bin" Id="Re22a5f4662ff4282" /></Relationships>
</file>