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3af1a4962ad64006"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339 期</w:t>
        </w:r>
      </w:r>
    </w:p>
    <w:p>
      <w:pPr>
        <w:jc w:val="center"/>
      </w:pPr>
      <w:r>
        <w:r>
          <w:rPr>
            <w:rFonts w:ascii="Segoe UI" w:hAnsi="Segoe UI" w:eastAsia="Segoe UI"/>
            <w:sz w:val="32"/>
            <w:color w:val="000000"/>
            <w:b/>
          </w:rPr>
          <w:t>新學年度人事命令發布 四個一級行政單位主管異動  副教授葛煥昭升任學務長</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本報訊】本校下學年度新的人事任用，已經校長核定發布，有四個一級行政單位主管異動，學務長由課外活動組主任葛煥昭副教授升任最受矚目；教學單位中，外語學院院長由林森鈴出長，體育室主任由黃德壽副教授出任，另有十個系所主管易人。
</w:t>
          <w:br/>
          <w:t>新的人事命令於七月一日正式發布，八月一日生效，學校將於七月三十一日舉行正式佈達及聯合交接典禮。由校長林雲山博士主持，希望全體行政人員到場觀禮。
</w:t>
          <w:br/>
          <w:t>依據人事命令，新變動的一級行政單位主管為：一、專任教授兼學生事務長羅運治任期屆滿准免兼職，由副教授葛煥昭兼任，葛所遺課外活動組長職尚未決定人選；二、秘書室主任秘書由副教授洪欽仁兼任（按原任主任陳霖生已奉准退休）；三、洪欽仁所遺人事室主任，由原航太系主任宛同副教授接任；四、教育品質管制委員會執行秘書原任曾振遠教授退休，新職由莊淇銘副教授接任。另任期屆滿的大學發展事務處主任陳敏男、資訊中心主任施國肱均留任。
</w:t>
          <w:br/>
          <w:t>教學單位：乙級主管：一、專任教授兼外國語文學院院長鍾英彥任期屆滿准免兼職，新任院長由英文系教授林森鈴接任；二、專任教授兼體育室主任程嘉彥任期屆滿，主任職由副教授黃德壽兼任；另任期屆滿的理學院院長薛文發、管理學院院長陳淼勝均留任。
</w:t>
          <w:br/>
          <w:t>在系所方面，有十個系所主任變動，其中前任美研所所長李本京重作馮婦，最受矚目。變動者為：一、教育資料科學系主任徐新逸轉任教育科技學系主任；二、教育資料科學系主任由邱炯友副教授接任；三、專任教授兼水資源及環境工程學系主任許中杰任期屆滿，由專任教授盧博堅接任；四、專任副教授兼化工系主任林達鎔任滿，由專任副教授黃國楨接任；五、航太系主任宛同出任人事室主任，遺職由副教授陳增源接任；六、專任副教授兼管理學院企管系主任沈景茂任滿，由副教授譚德駒出任；七、專任教授兼外語學院西班牙語文系主任兼拉丁美洲研究所所長王秀琦任滿，由副教授宮國威接任；八、專任副教授兼俄文系主任暨俄研所所長劉克甫任滿，由專任教授彼薩列夫接任；九、專任副教授兼美研所所長戴萬欽請辭兼職，由李本京教授接任；十、專任副教授兼教發中心科技組長王健華任滿，由副教授計惠卿兼任。另外，任期屆滿而獲留任的有：歷史系主任周宗賢、大傳系主任張煦華、化學系主任王伯昌、土木系主任祝錫智、資訊工程學系主任蔣定安、會計系主任王美蘭、公共行政系主任許志雄、管科所所長陳海鳴、英文系主任暨西研所所長陳惠美、歐洲研究所所長張維邦、教發中心教育學程組組長高熏芳，通識與核心課程組組長葉紹國，未來研究組組長林志鴻。</w:t>
          <w:br/>
        </w:r>
      </w:r>
    </w:p>
  </w:body>
</w:document>
</file>