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44797c769de14cb2"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339 期</w:t>
        </w:r>
      </w:r>
    </w:p>
    <w:p>
      <w:pPr>
        <w:jc w:val="center"/>
      </w:pPr>
      <w:r>
        <w:r>
          <w:rPr>
            <w:rFonts w:ascii="Segoe UI" w:hAnsi="Segoe UI" w:eastAsia="Segoe UI"/>
            <w:sz w:val="32"/>
            <w:color w:val="000000"/>
            <w:b/>
          </w:rPr>
          <w:t>兩岸會計與管理上月杪在校研討</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本報訊】第二屆兩岸會計與管理研討會於六月廿七日假淡水校園國際會議廳舉行，由本校邀請大陸中南工業大學、長沙工業經濟學院及中南財經大學，四校一同研討，其中中南財經大學校長汪行遠一行六人因證件趕辦不及未能前來，但仍提出六篇學術論文作為這次研討會成果之一。
</w:t>
          <w:br/>
          <w:t>開幕式由本校學術副校長張紘炬與長沙工業經濟學院副院長、中南工業大學副校長熊維平分別致詞，此次研討會共發表廿五篇論文，分別由本校副校長張紘炬、管理學院院長陳淼勝、管科所所長陳海鳴、教授黃登滿、王麗霞、歐陽良裕、倪衍森、葉金成，與長沙工業經濟學院副院長何學威、教授尹福源、蔣豪杰、王善元、朱宜武、江林，中南工業大學副校長熊維平、教授劉冬榮、李自如等，及未能前來但提出論文的中南財經大學校長汪行遠，李曉丹、閻德玉、羅飛、夏成才、徐唐先等教授所發表。
</w:t>
          <w:br/>
          <w:t>本校並安排由技術學院院長蔡信夫、陳淼勝院長、陳海鳴所長、會計室王國綱老師帶領參加該項研討會的大陸教授們參觀銘傳、淡水兩所管理學院、嶺東商專及雲林技術學院，他們將於七月五日返回大陸。</w:t>
          <w:br/>
        </w:r>
      </w:r>
    </w:p>
  </w:body>
</w:document>
</file>