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8cd3137c76bc4584"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1256 期</w:t>
        </w:r>
      </w:r>
    </w:p>
    <w:p>
      <w:pPr>
        <w:jc w:val="center"/>
      </w:pPr>
      <w:r>
        <w:r>
          <w:rPr>
            <w:rFonts w:ascii="Segoe UI" w:hAnsi="Segoe UI" w:eastAsia="Segoe UI"/>
            <w:sz w:val="32"/>
            <w:color w:val="000000"/>
            <w:b/>
          </w:rPr>
          <w:t>性別預算導入校務規劃 林谷峻解析編列竹須知</w:t>
        </w:r>
      </w:r>
    </w:p>
    <w:p>
      <w:pPr>
        <w:jc w:val="right"/>
      </w:pPr>
      <w:r>
        <w:r>
          <w:rPr>
            <w:rFonts w:ascii="Segoe UI" w:hAnsi="Segoe UI" w:eastAsia="Segoe UI"/>
            <w:sz w:val="28"/>
            <w:color w:val="888888"/>
            <w:b/>
          </w:rPr>
          <w:t>學校要聞</w:t>
        </w:r>
      </w:r>
    </w:p>
    <w:p>
      <w:pPr>
        <w:jc w:val="left"/>
      </w:pPr>
      <w:r>
        <w:r>
          <w:rPr>
            <w:rFonts w:ascii="Segoe UI" w:hAnsi="Segoe UI" w:eastAsia="Segoe UI"/>
            <w:sz w:val="28"/>
            <w:color w:val="000000"/>
          </w:rPr>
          <w:t>【記者呂俞錚淡水校園報導】為深化校園性別主流化並落實資源平等分配，淡江大學性別平等教育委員會6月18日中午12時，在傳播館Q306舉辦「性別預算概念與實務」性別主流化講座，邀請會計學系教授兼財務長林谷峻擔任導讀者，以「e等公務園+學習平臺」之精選影片為引，帶領校內教職員工生深入理解如何將性別意識融入校務預算的編列之中，MS Teams同步視訊。
</w:t>
          <w:br/>
          <w:t>林谷峻學術專長，在於管理會計與人力資源會計。他強調，性別預算並非獨立於現有預算之外的全新經費，而是以「性別分析」為基礎的一種檢視工具，用以確保學校在編列校務預算時能具備洞察性別盲點的能力。結合政府現行性別預算編列精進指引，校內各單位在填報性別預算書時，應特別注意「直接效益」的判定。例如，在辦理校內性別友善廁所、哺乳室等性別友善空間的設置、更新及改善時，僅有直接工程費與設備採購費可列入性別預算書。
</w:t>
          <w:br/>
          <w:t>過去常有單位將性別友善空間日常所需的衛生紙、洗手乳、清潔劑等維護耗材一併計入，此類費用在最新指引中已被明確剔除。此外，若屬跨年度的整體性工程，涵蓋規劃、設計、監造至施工各階段，應以當年度預算為基準分期填報，建議在初步規劃階段即參考顧問公司報價進行滾動修正。
</w:t>
          <w:br/>
          <w:t>林谷峻亦指出，未來預算表單的填報須與「計畫案件性別影響評估表」深度連動，嚴禁直接複製整份校務計畫內容，應摘錄評估表中有關資源分配、執行策略、宣導措施及友善作為等內容，並依計畫預期受益對象及實際成效撰寫。同時須對應效益評估，具體說明該預算如何預防或消除性別隔離、促進平等取得社會資源，或提升空間工程的使用性、安全性與友善性。
</w:t>
          <w:br/>
          <w:t>針對校內各單位舉辦的業務研習與教育訓練，林谷峻表示，經費認定亦採取更嚴謹的比例制。若研習主題即為性別平等，整體費用可全額認列；若性別平等僅為部分課程內容，例如6小時的職能培訓中僅有1至2小時涉及性別倡議，則可按課程時數比例部分認列，或僅認列講師鐘點費與交通費。
</w:t>
          <w:br/>
          <w:t>此外，為鼓勵翻轉傳統性別刻板印象並擴大少數性別參與，若單位辦理活動時實施名額保留措施，如鼓勵女性教職員參與以男性為主的工程技術訓練，或鼓勵男性投入托育、照顧領域研習，可依少數性別保留名額比例認列預算；若活動宣傳文宣包含破除性別刻板印象之內容，該筆宣傳費亦可全額編列。
</w:t>
          <w:br/>
          <w:t>最後，林谷峻特別提醒，凡與環境保護及環境永續相關之經費，應歸屬「綠色預算」範疇。為維持預算統計的精準度與單一性，務必確實執行預算分流，避免綠色預算項目重複列入性別預算書，以落實校內核心政策預算之獨立性與透明度。</w:t>
          <w:br/>
        </w:r>
      </w:r>
    </w:p>
    <w:p>
      <w:pPr>
        <w:jc w:val="center"/>
      </w:pPr>
      <w:r>
        <w:r>
          <w:drawing>
            <wp:inline xmlns:wp14="http://schemas.microsoft.com/office/word/2010/wordprocessingDrawing" xmlns:wp="http://schemas.openxmlformats.org/drawingml/2006/wordprocessingDrawing" distT="0" distB="0" distL="0" distR="0" wp14:editId="50D07946">
              <wp:extent cx="4876800" cy="3657600"/>
              <wp:effectExtent l="0" t="0" r="0" b="0"/>
              <wp:docPr id="1" name="IMG_23ef6e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6/m\c0d3d694-0a5b-48b5-9438-63a87f4aa7cf.jpg"/>
                      <pic:cNvPicPr/>
                    </pic:nvPicPr>
                    <pic:blipFill>
                      <a:blip xmlns:r="http://schemas.openxmlformats.org/officeDocument/2006/relationships" r:embed="R7012a9b8dea44df5" cstate="print">
                        <a:extLst>
                          <a:ext uri="{28A0092B-C50C-407E-A947-70E740481C1C}"/>
                        </a:extLst>
                      </a:blip>
                      <a:stretch>
                        <a:fillRect/>
                      </a:stretch>
                    </pic:blipFill>
                    <pic:spPr>
                      <a:xfrm>
                        <a:off x="0" y="0"/>
                        <a:ext cx="4876800" cy="3657600"/>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651504"/>
              <wp:effectExtent l="0" t="0" r="0" b="0"/>
              <wp:docPr id="1" name="IMG_70f980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6/m\f0f29204-e2ee-44d4-a916-f0bb2fac0df7.jpg"/>
                      <pic:cNvPicPr/>
                    </pic:nvPicPr>
                    <pic:blipFill>
                      <a:blip xmlns:r="http://schemas.openxmlformats.org/officeDocument/2006/relationships" r:embed="R8e60f662565a4cd4" cstate="print">
                        <a:extLst>
                          <a:ext uri="{28A0092B-C50C-407E-A947-70E740481C1C}"/>
                        </a:extLst>
                      </a:blip>
                      <a:stretch>
                        <a:fillRect/>
                      </a:stretch>
                    </pic:blipFill>
                    <pic:spPr>
                      <a:xfrm>
                        <a:off x="0" y="0"/>
                        <a:ext cx="4876800" cy="3651504"/>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7012a9b8dea44df5" /><Relationship Type="http://schemas.openxmlformats.org/officeDocument/2006/relationships/image" Target="/media/image2.bin" Id="R8e60f662565a4cd4" /></Relationships>
</file>