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4a01e69674ba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淡江化學系雄踞美國新聞與世界報導「前1%高引用論文率」全球第1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【賴映秀淡水校園報導】美國首份針對世界大學排名的刊物《美國新聞與世界報導（U.S. News &amp; World Report）》，6月16日發布「2026-2027 年全球最佳大學排名（2026-2027 Best Global Universities Rankings）」，淡江大學總排名為國內非醫學類私校第1名。學科排名方面，本校化學、工程2學科領域入榜，其中化學學科更在「學術卓越度」項目中的「前 1%高引用論文率」指標排名全球第1，學術表現受矚目。
</w:t>
          <w:br/>
          <w:t>　本次淡江化學學科全球排名由第406名一舉進步至第350名。然而最值得注意的不是單純排名上升，而是多項研究影響力指標表現突出。特別是「前1%高引用論文率」達全球第1名；「標準化論文引用影響力」也維持全球第11 名；「國際合作-依所屬國家」全球第80名，共計3項指榜入榜全球前100名。
</w:t>
          <w:br/>
          <w:t>化學系系主任陳志欣表示，「世界第1」這個夢幻的數字，顯示淡江化學近年的研究成果儘管不是以大量發表取勝，但在國際學術社群中具有高可見度與引用影響力。「這是系上教師長期深耕研究、聚焦具國際重要性的化學議題、推動跨領域與國際合作，以及培育研究生與年輕研究人才共同累積的成果。」
</w:t>
          <w:br/>
          <w:t>「化學研究的影響力往往需要時間發酵，高引用成果代表相關研究能被全球同領域學者持續參考與延伸。」陳志欣進一步分析，化學系的研究雖然涵蓋分析化學、材料化學、感測技術、生醫與能源相關應用等不同方向，但共同特色是強調問題導向與國際連結，讓研究成果能回應國際學術與產業發展關注的議題。他也表示，「未來化學系也會持續強化高品質研究、國際合作與產學連結，讓淡江化學在全球學術舞台上維持穩定能見度。」
</w:t>
          <w:br/>
          <w:t>本次全球有105個國家，共2,250所大學被納入此項評比。本校全球排名第1,484名，在33所入榜的國內大學中排名第15名，私校排名第6名，為非醫學類私校第1名。本校另一個入榜的工程學科領域，全球排名第1,357名。
</w:t>
          <w:br/>
          <w:t>《美國新聞與世界報導》自2014年起發表其首份全球最佳大學排名，其排名在國際上占有一席之地，關注度與泰晤士高等教育大學排名、QS世界大學排名及世界大學學術排名並駕齊驅。
</w:t>
          <w:br/>
          <w:t>
</w:t>
          <w:br/>
          <w:t>相關資料網頁：https://www.usnews.com/education/best-global-universities/tamkang-university-529251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17520"/>
              <wp:effectExtent l="0" t="0" r="0" b="0"/>
              <wp:docPr id="1" name="IMG_0c6b4e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20260706082306411-d81061e0.jpg"/>
                      <pic:cNvPicPr/>
                    </pic:nvPicPr>
                    <pic:blipFill>
                      <a:blip xmlns:r="http://schemas.openxmlformats.org/officeDocument/2006/relationships" r:embed="Rf2a0b614a0b24c1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175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e18da1f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58df4cc8-258f-4ea7-9088-78a348a087a4.jpg"/>
                      <pic:cNvPicPr/>
                    </pic:nvPicPr>
                    <pic:blipFill>
                      <a:blip xmlns:r="http://schemas.openxmlformats.org/officeDocument/2006/relationships" r:embed="R66f2a9be6de942a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09972ca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bb6f8d86-7fb3-4493-ac4d-eaf8dcf47175.jpg"/>
                      <pic:cNvPicPr/>
                    </pic:nvPicPr>
                    <pic:blipFill>
                      <a:blip xmlns:r="http://schemas.openxmlformats.org/officeDocument/2006/relationships" r:embed="R4cc7bb04509544d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2a0b614a0b24c1f" /><Relationship Type="http://schemas.openxmlformats.org/officeDocument/2006/relationships/image" Target="/media/image2.bin" Id="R66f2a9be6de942ad" /><Relationship Type="http://schemas.openxmlformats.org/officeDocument/2006/relationships/image" Target="/media/image3.bin" Id="R4cc7bb04509544d4" /></Relationships>
</file>