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d4fdbcb2721419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1256 期</w:t>
        </w:r>
      </w:r>
    </w:p>
    <w:p>
      <w:pPr>
        <w:jc w:val="center"/>
      </w:pPr>
      <w:r>
        <w:r>
          <w:rPr>
            <w:rFonts w:ascii="Segoe UI" w:hAnsi="Segoe UI" w:eastAsia="Segoe UI"/>
            <w:sz w:val="32"/>
            <w:color w:val="000000"/>
            <w:b/>
          </w:rPr>
          <w:t>淡海同舟首度融入黑客松實作 葛校長勉培養不被AI取代的軟實力</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楊成勤淡水校園報導】淡江大學課外活動輔導組每年暑假為全校社團負責人及核心幹部舉辦指標性研習活動「淡海同舟」，今年於6月29日至7月3日在淡水校園舉行，近170名學生參與。活動以研習課程、儀式典禮、反思回饋及交流互動為四大主軸，本次首度融入「黑客松」實作模式進行分組討論，培養新任幹部多項軟實力，以迎接未來的社團經營挑戰。
</w:t>
          <w:br/>
          <w:t>在淡江大學，社團不只是課外活動，更是學生學習與成長的重要場域。本校自100學年度起，率先全國將「社團學習與實作課程」列為必修學分，讓學生在課堂之外，培養領導、合作及解決問題等核心能力，迄今已有超過6萬名學生修習社團學分。
</w:t>
          <w:br/>
          <w:t>活動首日上午在守謙國際會議中心有蓮廳舉行始業式。校長葛煥昭致詞時表示，「淡海同舟」是淡江極為重要的文化傳統，自民國55年創辦至今已邁入第61屆，不僅培育無數優秀人才，也讓淡江畢業生深受企業肯定。他勉勵學員，在AI快速發展的時代，除了專業硬實力，更要培養跨域視野與不易被AI取代的軟實力，其中最關鍵的就是「快速學習的能力」，唯有終身學習，才能因應不斷變遷的環境。同時，他也感謝服務員半年來的籌備付出，期許社團幹部在研習中收穫豐富，持續傳承淡江社團精神。
</w:t>
          <w:br/>
          <w:t>本次研習的一大特色，是由進修組規劃的「黑客松」實作課程，學員分為兩組進行腦力激盪。負責人組聚焦社團行銷、活動績效及財務管理等議題，將理論融入活動設計；幹部組則著重於有限資源下的決策思考、問題解決及AI工具應用。透過跨社團交流，學員運用SWOT分析檢視社團現況，並結合學校「AI+SDGs＝∞」的校務發展願景，規劃兼具創意與永續精神的社團發展藍圖，將課堂所學轉化為實務能力。
</w:t>
          <w:br/>
          <w:t>除了專業課程外，研習也安排多項傳承與交流活動。第二晚舉辦「傳承交接典禮」，邀請新任與即將卸任的社團負責人及幹部共同參與，透過新舊世代的對話完成責任傳承；第三晚則舉辦溫馨晚會，並在儀式前安排團康遊戲，促進跨社團的實質互動，凝聚團隊向心力。
</w:t>
          <w:br/>
          <w:t>扶青社社長、資管二陳室璇表示，在淡海同舟溫暖且互相尊重的氛圍中，讓她能自在表達想法，傳承交接典禮中看見學長姐一路投入社團的身影，更令她深受感動，期許未來將研習所學融入社團經營，打造更具凝聚力與歸屬感的團隊。
</w:t>
          <w:br/>
          <w:t>資工系學會會長、資工三洪亦芯提到，「透過社團行政、財務管理等課程，讓我系統化地學習如何營運社團。最特別的是黑客松機制，我們要在有限的時間內，將學到的企劃技巧現學現用並完成提案發表，非常鍛鍊應變與團隊協作的能力。」
</w:t>
          <w:br/>
          <w:t>管科系學會會長、管科二陳宥樺分享，「這5天最直接的收穫就是不斷累積社交、認識不同的人事物並擴大自己的人脈，未來這些跨界人脈將會在適當時機，以不同的方式展現出來。」</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5a884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d686d8a9-02d2-41e2-9635-fdb8c0548313.jpg"/>
                      <pic:cNvPicPr/>
                    </pic:nvPicPr>
                    <pic:blipFill>
                      <a:blip xmlns:r="http://schemas.openxmlformats.org/officeDocument/2006/relationships" r:embed="Rea9b8c5090de466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66d8c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92c69037-9ed8-4dd6-b483-27fcf4336153.jpg"/>
                      <pic:cNvPicPr/>
                    </pic:nvPicPr>
                    <pic:blipFill>
                      <a:blip xmlns:r="http://schemas.openxmlformats.org/officeDocument/2006/relationships" r:embed="R7addbda83e6a44e7"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5460f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d8f34add-dfc1-4ec5-bc06-4df68c231c12.jpg"/>
                      <pic:cNvPicPr/>
                    </pic:nvPicPr>
                    <pic:blipFill>
                      <a:blip xmlns:r="http://schemas.openxmlformats.org/officeDocument/2006/relationships" r:embed="R32b2977499db4883"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99a4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964adc66-bafc-4641-9352-6fdb9bec2a61.jpg"/>
                      <pic:cNvPicPr/>
                    </pic:nvPicPr>
                    <pic:blipFill>
                      <a:blip xmlns:r="http://schemas.openxmlformats.org/officeDocument/2006/relationships" r:embed="R51e745a3e8a145bb"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a9b8c5090de466f" /><Relationship Type="http://schemas.openxmlformats.org/officeDocument/2006/relationships/image" Target="/media/image2.bin" Id="R7addbda83e6a44e7" /><Relationship Type="http://schemas.openxmlformats.org/officeDocument/2006/relationships/image" Target="/media/image3.bin" Id="R32b2977499db4883" /><Relationship Type="http://schemas.openxmlformats.org/officeDocument/2006/relationships/image" Target="/media/image4.bin" Id="R51e745a3e8a145bb" /></Relationships>
</file>