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f5feab6284634b45"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1256 期</w:t>
        </w:r>
      </w:r>
    </w:p>
    <w:p>
      <w:pPr>
        <w:jc w:val="center"/>
      </w:pPr>
      <w:r>
        <w:r>
          <w:rPr>
            <w:rFonts w:ascii="Segoe UI" w:hAnsi="Segoe UI" w:eastAsia="Segoe UI"/>
            <w:sz w:val="32"/>
            <w:color w:val="000000"/>
            <w:b/>
          </w:rPr>
          <w:t>第13屆皖台物聯網研討會淡江登場 兩岸專家攜手開創AI新未來</w:t>
        </w:r>
      </w:r>
    </w:p>
    <w:p>
      <w:pPr>
        <w:jc w:val="right"/>
      </w:pPr>
      <w:r>
        <w:r>
          <w:rPr>
            <w:rFonts w:ascii="Segoe UI" w:hAnsi="Segoe UI" w:eastAsia="Segoe UI"/>
            <w:sz w:val="28"/>
            <w:color w:val="888888"/>
            <w:b/>
          </w:rPr>
          <w:t>即時</w:t>
        </w:r>
      </w:r>
    </w:p>
    <w:p>
      <w:pPr>
        <w:jc w:val="left"/>
      </w:pPr>
      <w:r>
        <w:r>
          <w:rPr>
            <w:rFonts w:ascii="Segoe UI" w:hAnsi="Segoe UI" w:eastAsia="Segoe UI"/>
            <w:sz w:val="28"/>
            <w:color w:val="000000"/>
          </w:rPr>
          <w:t>【賴映秀淡水校園報導】「第13屆兩岸（皖台）物聯網研討會」7月21日在淡江大學淡水校園I501，與滁州學院會峰校區兩地線上同步舉行。內容探討人工智慧（AI）與物聯網（IoT）的深度融合及應用，匯集了兩岸重量級的學界與產官界代表，包含臺灣淡江大學、佛光大學、中華大學，以及大陸方面的滁州學院、安徽省計算機學會與安徽省臺辦等高層，全日發表5場主題報告。 
</w:t>
          <w:br/>
          <w:t>開幕式由淡江大學資訊工程學系特聘教授張志勇與滁州學院副校長曾獻功共同主持，淡江大學校長葛煥昭、佛光大學校長趙涵捷、中華大學前副校長游坤明，以及中國科學技術大學教授顧乃傑、滁州學院黨委書記周旭、安徽省臺辦副主任邵琳等多位貴賓致詞。
</w:t>
          <w:br/>
          <w:t>葛煥昭於致詞中推崇皖台物聯網研討會，從2014年起每年都在淡江大學和滁州學院輪流舉辦，成為兩岸學術合作的重要平台主題。議題從最初聚焦於物聯網技術交流，到最近幾年延伸到AI的多元應用，包括智慧交通、智慧醫療、智慧教育、智慧節能減碳，與時俱進。他並介紹淡江大學近年來全力推動「AI+SDGs=∞」與「ESG+AI=∞」的雙軌轉型 ，並和台灣微軟以及台灣遠傳電信共同打造全臺第一所全雲端智慧校園及第一座校園永續雲，深耕AI技術在永續校園與高等教育治理的成效。對岸學者顧乃傑則期許，隨著研討會的範疇不斷擴張，兩岸學者應把握生成式AI正從數位世界走向物理世界的歷史機遇，共同推動大型語言模型的落地應用，促成科研成果轉化入產業界。
</w:t>
          <w:br/>
          <w:t>大會安排了5場兼具學術前沿與產業實務的精彩主題報告，其中，3位學術界專家深入剖析生成式AI、數位分身與科學研究中的最新技術突破，分別為：中國科學技術大學教授連德富發表「人工智慧賦能科學研究的進展和思考」、台灣大學拔萃講座教授鄭文皇主講「下一世代生成式視覺模型技術」、南京大學教授郭延文介紹「三維場景智能重建：構建數字孿生的基石」。
</w:t>
          <w:br/>
          <w:t>在產業應用方面，2位淡江校友展現實業影響力。Ai3公司董事長張榮貴主講「AI Agent驅動的組織變革」，分享他的公司如何運用AI代理人推動組織運轉與流程再造，並強調「技術決定速度，治理決定距離」的現代企業發展思維。企業未來的成功，除了要善用強大的 AI 技術外，更關鍵的是必須將「AI 治理」納入自身體系，唯有技術與治理同步並行，才是未來真正能決勝的關鍵；精英國際教育集團董事長張義雄則提出「AI在幼託的機構現況及未來發展」，剖析智慧科技如何深耕教育與托育場域，充分展現了企業界將前沿AI技術落地實踐的豐碩成果。</w:t>
          <w:br/>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f279ae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7/m\3646aba1-f259-4249-9c4d-a96c855fdcd2.JPG"/>
                      <pic:cNvPicPr/>
                    </pic:nvPicPr>
                    <pic:blipFill>
                      <a:blip xmlns:r="http://schemas.openxmlformats.org/officeDocument/2006/relationships" r:embed="Rd833291c04af42f9" cstate="print">
                        <a:extLst>
                          <a:ext uri="{28A0092B-C50C-407E-A947-70E740481C1C}"/>
                        </a:extLst>
                      </a:blip>
                      <a:stretch>
                        <a:fillRect/>
                      </a:stretch>
                    </pic:blipFill>
                    <pic:spPr>
                      <a:xfrm>
                        <a:off x="0" y="0"/>
                        <a:ext cx="4876800" cy="3249168"/>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3dd68a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7/m\0d64900a-dafb-49f8-9c4b-23eec269e811.jpg"/>
                      <pic:cNvPicPr/>
                    </pic:nvPicPr>
                    <pic:blipFill>
                      <a:blip xmlns:r="http://schemas.openxmlformats.org/officeDocument/2006/relationships" r:embed="Raf2d582c536b46b4" cstate="print">
                        <a:extLst>
                          <a:ext uri="{28A0092B-C50C-407E-A947-70E740481C1C}"/>
                        </a:extLst>
                      </a:blip>
                      <a:stretch>
                        <a:fillRect/>
                      </a:stretch>
                    </pic:blipFill>
                    <pic:spPr>
                      <a:xfrm>
                        <a:off x="0" y="0"/>
                        <a:ext cx="4876800" cy="3249168"/>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8ea88f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7/m\9841ec21-3751-4c04-b585-a295d92b5c34.JPG"/>
                      <pic:cNvPicPr/>
                    </pic:nvPicPr>
                    <pic:blipFill>
                      <a:blip xmlns:r="http://schemas.openxmlformats.org/officeDocument/2006/relationships" r:embed="R1d3e5f6bb4bd4cc3" cstate="print">
                        <a:extLst>
                          <a:ext uri="{28A0092B-C50C-407E-A947-70E740481C1C}"/>
                        </a:extLst>
                      </a:blip>
                      <a:stretch>
                        <a:fillRect/>
                      </a:stretch>
                    </pic:blipFill>
                    <pic:spPr>
                      <a:xfrm>
                        <a:off x="0" y="0"/>
                        <a:ext cx="4876800" cy="3249168"/>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ae575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7/m\b2b6d665-889a-4bc8-b549-399f5f84b508.JPG"/>
                      <pic:cNvPicPr/>
                    </pic:nvPicPr>
                    <pic:blipFill>
                      <a:blip xmlns:r="http://schemas.openxmlformats.org/officeDocument/2006/relationships" r:embed="R5c7325982d734abc" cstate="print">
                        <a:extLst>
                          <a:ext uri="{28A0092B-C50C-407E-A947-70E740481C1C}"/>
                        </a:extLst>
                      </a:blip>
                      <a:stretch>
                        <a:fillRect/>
                      </a:stretch>
                    </pic:blipFill>
                    <pic:spPr>
                      <a:xfrm>
                        <a:off x="0" y="0"/>
                        <a:ext cx="4876800" cy="3249168"/>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d833291c04af42f9" /><Relationship Type="http://schemas.openxmlformats.org/officeDocument/2006/relationships/image" Target="/media/image2.bin" Id="Raf2d582c536b46b4" /><Relationship Type="http://schemas.openxmlformats.org/officeDocument/2006/relationships/image" Target="/media/image3.bin" Id="R1d3e5f6bb4bd4cc3" /><Relationship Type="http://schemas.openxmlformats.org/officeDocument/2006/relationships/image" Target="/media/image4.bin" Id="R5c7325982d734abc" /></Relationships>
</file>