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a9986459bce4884"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1256 期</w:t>
        </w:r>
      </w:r>
    </w:p>
    <w:p>
      <w:pPr>
        <w:jc w:val="center"/>
      </w:pPr>
      <w:r>
        <w:r>
          <w:rPr>
            <w:rFonts w:ascii="Segoe UI" w:hAnsi="Segoe UI" w:eastAsia="Segoe UI"/>
            <w:sz w:val="32"/>
            <w:color w:val="000000"/>
            <w:b/>
          </w:rPr>
          <w:t>教心所 LASSO 台北青創瑜伽生活節設攤 專業打造敘事談心室</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【本報訊】學術理論與社區實踐的深度對話，在7月18日新北投七星公園盛大展開。淡江大學教育心理與諮商研究所（以下簡稱教心所）跨出傳統校園與諮商室，與臺北市 14 處社會住宅青創團隊攜手合作，於第四屆「LASSO 台北青創瑜伽生活節」中設立專屬的「敘事談心室」攤位。透過這場充滿自然綠意的夏日盛會，教心所將課堂中的心理專業轉化為貼近大眾的社區支持力量。
</w:t>
          <w:br/>
          <w:t>「LASSO 台北青創瑜伽生活節」在臺北市政府青年局的指導下，匯聚了草地瑜伽、皮拉提斯、食農教育與藝術創作等 26 個特色攤位與多元身心課程。淡江教心所響應大會的核心精神，將心理健康資源融入其中，為大眾帶來了一場從身體伸展到心靈交流的完整體驗。
</w:t>
          <w:br/>
          <w:t>活動當天，教心所10位研究生團隊展現了高度的專業與臨場助人彈性。團隊運用牌卡等平易近人的媒材，搭配敘事引導技巧，為來到攤位的民眾提供實體的心理陪伴。這項將心理諮商資源帶入自然場域的創舉，大幅降低了大眾接觸心理健康資源的門檻與距離感，使參與者在舒適、開放的環境中進行自我探索。
</w:t>
          <w:br/>
          <w:t>這份學術界投入社區心理衛生的實踐計畫獲得了臺北市青年局高度肯定，局長周羿希於開幕巡禮時，特別將淡江教心所攤位列為參訪首站，實地了解研究生團隊如何透過創意媒材與互動體驗，讓心理健康議題走入市民生活。她對 14 處青創團隊與淡江教心所的跨界合作表達嘉許，肯定青創團隊將各自的專業與創意轉化為貼近社區需求的具體行動。
</w:t>
          <w:br/>
          <w:t>教心所所長張貴傑表示，未來淡江大學教心所將持續推動社區心理健康基地的建置，鼓勵學生在交流與合作中激盪更多實務可能。透過持續與地方青創及公部門的深度串聯，期盼培育出具備高度社會敏感度的助人工作者，繼續在社會的各個角落，編織出穩固且充滿支持力量的心理安全網。（文／教育心理與諮商研究所提供）</w:t>
          <w:br/>
        </w:r>
      </w:r>
    </w:p>
    <w:p>
      <w:pPr>
        <w:jc w:val="center"/>
      </w:pPr>
      <w:r>
        <w:r>
          <w:drawing>
            <wp:inline xmlns:wp14="http://schemas.microsoft.com/office/word/2010/wordprocessingDrawing" xmlns:wp="http://schemas.openxmlformats.org/drawingml/2006/wordprocessingDrawing" distT="0" distB="0" distL="0" distR="0" wp14:editId="50D07946">
              <wp:extent cx="4876800" cy="3651504"/>
              <wp:effectExtent l="0" t="0" r="0" b="0"/>
              <wp:docPr id="1" name="IMG_828b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a253bdc1-f3ec-4ffb-80be-393cd85815c9.jpg"/>
                      <pic:cNvPicPr/>
                    </pic:nvPicPr>
                    <pic:blipFill>
                      <a:blip xmlns:r="http://schemas.openxmlformats.org/officeDocument/2006/relationships" r:embed="R620cf08f43de4375" cstate="print">
                        <a:extLst>
                          <a:ext uri="{28A0092B-C50C-407E-A947-70E740481C1C}"/>
                        </a:extLst>
                      </a:blip>
                      <a:stretch>
                        <a:fillRect/>
                      </a:stretch>
                    </pic:blipFill>
                    <pic:spPr>
                      <a:xfrm>
                        <a:off x="0" y="0"/>
                        <a:ext cx="4876800" cy="365150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55264"/>
              <wp:effectExtent l="0" t="0" r="0" b="0"/>
              <wp:docPr id="1" name="IMG_1580bd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18ab5d67-c0e6-499f-b0c0-9f5373848ebb.JPG"/>
                      <pic:cNvPicPr/>
                    </pic:nvPicPr>
                    <pic:blipFill>
                      <a:blip xmlns:r="http://schemas.openxmlformats.org/officeDocument/2006/relationships" r:embed="R8b02d57ee6d04e06" cstate="print">
                        <a:extLst>
                          <a:ext uri="{28A0092B-C50C-407E-A947-70E740481C1C}"/>
                        </a:extLst>
                      </a:blip>
                      <a:stretch>
                        <a:fillRect/>
                      </a:stretch>
                    </pic:blipFill>
                    <pic:spPr>
                      <a:xfrm>
                        <a:off x="0" y="0"/>
                        <a:ext cx="4876800" cy="3255264"/>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3657600" cy="4876800"/>
              <wp:effectExtent l="0" t="0" r="0" b="0"/>
              <wp:docPr id="1" name="IMG_2e2c42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6d3b3a60-d29b-4f1a-b9ca-ec34895304b1.jpg"/>
                      <pic:cNvPicPr/>
                    </pic:nvPicPr>
                    <pic:blipFill>
                      <a:blip xmlns:r="http://schemas.openxmlformats.org/officeDocument/2006/relationships" r:embed="R7fa8e2a737b94149" cstate="print">
                        <a:extLst>
                          <a:ext uri="{28A0092B-C50C-407E-A947-70E740481C1C}"/>
                        </a:extLst>
                      </a:blip>
                      <a:stretch>
                        <a:fillRect/>
                      </a:stretch>
                    </pic:blipFill>
                    <pic:spPr>
                      <a:xfrm>
                        <a:off x="0" y="0"/>
                        <a:ext cx="3657600" cy="4876800"/>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657600"/>
              <wp:effectExtent l="0" t="0" r="0" b="0"/>
              <wp:docPr id="1" name="IMG_a3efd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7/m\e703c723-9747-4d42-bdea-4655abbf96ee.jpg"/>
                      <pic:cNvPicPr/>
                    </pic:nvPicPr>
                    <pic:blipFill>
                      <a:blip xmlns:r="http://schemas.openxmlformats.org/officeDocument/2006/relationships" r:embed="R4701301c2c764bd6" cstate="print">
                        <a:extLst>
                          <a:ext uri="{28A0092B-C50C-407E-A947-70E740481C1C}"/>
                        </a:extLst>
                      </a:blip>
                      <a:stretch>
                        <a:fillRect/>
                      </a:stretch>
                    </pic:blipFill>
                    <pic:spPr>
                      <a:xfrm>
                        <a:off x="0" y="0"/>
                        <a:ext cx="4876800" cy="3657600"/>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20cf08f43de4375" /><Relationship Type="http://schemas.openxmlformats.org/officeDocument/2006/relationships/image" Target="/media/image2.bin" Id="R8b02d57ee6d04e06" /><Relationship Type="http://schemas.openxmlformats.org/officeDocument/2006/relationships/image" Target="/media/image3.bin" Id="R7fa8e2a737b94149" /><Relationship Type="http://schemas.openxmlformats.org/officeDocument/2006/relationships/image" Target="/media/image4.bin" Id="R4701301c2c764bd6" /></Relationships>
</file>