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a7a53b2a0b794cb2"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President Keh Presents Flags to 11 Summer Service Teams, Urging Students to Learn by Doing and Promote the Common Good</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The Extracurricular Activities Guidance Section of Tamkang University held the 2025 Summer Service-Learning Team Flag Presentation Ceremony at 10:00 a.m. on July 1 in the Student Activity Center. The event was attended by President Huan-Chao Keh, Vice President for Administrative Affairs Chun-Hung Lin, Vice President for International Affairs Hsiao-Chuan Chen, as well as deans, directors, and senior administrators from across the University. This year, 11 service teams comprising nearly 110 students will participate in community service activities. Among them, eight teams, including the Taekwondo Club, Computer Hardware Study Club, and Tamkang Rotaract Club, will organize service camps throughout Taiwan. Meanwhile, the GSIP Global Service Internship Team from the Department of Global Politics and Economics, the Cambodia Service-Learning Team organized by the Extracurricular Activities Guidance Section, and the "Econ Explorer" team from the Department of Economics will undertake international volunteer service projects in Malaysia and Thailand, Cambodia, and Sri Lanka, respectively.
</w:t>
          <w:br/>
          <w:t>In his remarks, President Keh emphasized that service is a meaningful endeavor that benefits both others and oneself. He outlined three key values of service. First, it creates mutual benefit by enabling participants to contribute to the United Nations Sustainable Development Goals (SDGs) and the shared vision of a better world. Second, it embodies the principle of learning by doing, allowing students to deepen their learning through practical experience. Third, he noted that helping others brings genuine happiness, as acts of sincere service stimulate positive emotions and contribute to personal well-being. President Keh also reminded students participating in overseas service projects to place their health and personal safety above all else, particularly when serving in more challenging environments. "Only by taking good care of yourselves can you effectively care for others," he said, wishing every team a rewarding journey and a safe return to campus.
</w:t>
          <w:br/>
          <w:t>President Keh then presented the University flag to each service team. En-En Hung, a senior in the Department of Economics and a member of the "Econ Explorer" team, led all participants in taking the service pledge, symbolizing their official commitment to their upcoming service missions.
</w:t>
          <w:br/>
          <w:t>Following the flag presentation ceremony, participants attended a series of pre-departure training sessions. Ho-Min Hsieh, a counselor from the Counseling, Career Development, and Learning Center, delivered a session entitled "Key Issues in Gender Equity Education," reminding students to respect diversity, avoid gender-related misconduct, and foster inclusive and safe environments during their service activities. The session also introduced the University's procedures for handling related complaints. Te-Yu Chang, Student Affairs Innovation Specialist from the Extracurricular Activities Guidance Section, conducted a pre-departure briefing on personal safety and the protection of personal data. Students were advised to comply with privacy regulations when photographing activities or sharing content on social media, while also taking precautions against summer heat, sun exposure, and other safety concerns. The ceremony concluded with a video featuring encouraging messages prerecorded by each team leader, offering words of support as the teams prepared to embark on their service journeys.
</w:t>
          <w:br/>
          <w:t>The Seed Tutoring Club will travel to Chidong Elementary School in Xiyu Township, Penghu County, on July 13 to conduct an educational camp. Team leader Sheng-Wei Hsu, a sophomore in the Department of Chemical and Materials Engineering, explained that, while reviewing the club's archives, members discovered that the club had previously served the same school a decade ago. Inspired by this connection, they decided to return to learn about the school's recent development. This year's program, themed "Global Perspectives Education Camp," will introduce elementary school students to international issues, helping them recognize their role as global citizens while expanding educational opportunities for children in rural communities. Hsu also noted that the preparation process—developing teaching materials and designing activities together—strengthened both the team's collaboration and cohesion.
</w:t>
          <w:br/>
          <w:t>The "Econ Explorer" team will depart for Colombo, Sri Lanka, on July 5 to engage in exchanges with local universities and businesses on topics related to water resource management and sustainable development. The team will share Taiwan's experiences while gaining first-hand insights into Sri Lanka's economic recovery. Team leader Chen-Wei Chou, a junior in the Department of Economics, explained that the group is particularly interested in studying the country's recovery strategies following its 2022 sovereign debt crisis, as well as public perceptions of government policies. To prepare for the trip, team members strengthened their English communication skills, even conducting meetings entirely in English, so they would be well equipped to introduce Taiwan and Tamkang University to their international partners. En-En Hung added that overseas service inevitably involves uncertainty and challenges, but the team is committed to approaching every situation with adaptability and mutual support, while broadening its global perspective and bringing back valuable social observations from the field.</w:t>
          <w:br/>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a2873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a6dbf5e-d7d8-4fed-9e69-fd00ba42427c.jpg"/>
                      <pic:cNvPicPr/>
                    </pic:nvPicPr>
                    <pic:blipFill>
                      <a:blip xmlns:r="http://schemas.openxmlformats.org/officeDocument/2006/relationships" r:embed="Raf71923277c84bd9" cstate="print">
                        <a:extLst>
                          <a:ext uri="{28A0092B-C50C-407E-A947-70E740481C1C}"/>
                        </a:extLst>
                      </a:blip>
                      <a:stretch>
                        <a:fillRect/>
                      </a:stretch>
                    </pic:blipFill>
                    <pic:spPr>
                      <a:xfrm>
                        <a:off x="0" y="0"/>
                        <a:ext cx="4876800" cy="27432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dd7d7e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fd8aea2b-5db9-4113-a079-5495c335ed65.jpg"/>
                      <pic:cNvPicPr/>
                    </pic:nvPicPr>
                    <pic:blipFill>
                      <a:blip xmlns:r="http://schemas.openxmlformats.org/officeDocument/2006/relationships" r:embed="R1eba523f9b774a50" cstate="print">
                        <a:extLst>
                          <a:ext uri="{28A0092B-C50C-407E-A947-70E740481C1C}"/>
                        </a:extLst>
                      </a:blip>
                      <a:stretch>
                        <a:fillRect/>
                      </a:stretch>
                    </pic:blipFill>
                    <pic:spPr>
                      <a:xfrm>
                        <a:off x="0" y="0"/>
                        <a:ext cx="4876800" cy="27432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37104"/>
              <wp:effectExtent l="0" t="0" r="0" b="0"/>
              <wp:docPr id="1" name="IMG_ae2ae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3ec21424-6d34-48dd-91fc-78ffd5f676d3.jpg"/>
                      <pic:cNvPicPr/>
                    </pic:nvPicPr>
                    <pic:blipFill>
                      <a:blip xmlns:r="http://schemas.openxmlformats.org/officeDocument/2006/relationships" r:embed="R8f48d4af3aec4e3e" cstate="print">
                        <a:extLst>
                          <a:ext uri="{28A0092B-C50C-407E-A947-70E740481C1C}"/>
                        </a:extLst>
                      </a:blip>
                      <a:stretch>
                        <a:fillRect/>
                      </a:stretch>
                    </pic:blipFill>
                    <pic:spPr>
                      <a:xfrm>
                        <a:off x="0" y="0"/>
                        <a:ext cx="4876800" cy="2737104"/>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434b6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5ac2b142-15b7-4abd-b60c-884f53221e05.jpg"/>
                      <pic:cNvPicPr/>
                    </pic:nvPicPr>
                    <pic:blipFill>
                      <a:blip xmlns:r="http://schemas.openxmlformats.org/officeDocument/2006/relationships" r:embed="Rc52208b9ee0c40e8" cstate="print">
                        <a:extLst>
                          <a:ext uri="{28A0092B-C50C-407E-A947-70E740481C1C}"/>
                        </a:extLst>
                      </a:blip>
                      <a:stretch>
                        <a:fillRect/>
                      </a:stretch>
                    </pic:blipFill>
                    <pic:spPr>
                      <a:xfrm>
                        <a:off x="0" y="0"/>
                        <a:ext cx="4876800" cy="274320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af71923277c84bd9" /><Relationship Type="http://schemas.openxmlformats.org/officeDocument/2006/relationships/image" Target="/media/image2.bin" Id="R1eba523f9b774a50" /><Relationship Type="http://schemas.openxmlformats.org/officeDocument/2006/relationships/image" Target="/media/image3.bin" Id="R8f48d4af3aec4e3e" /><Relationship Type="http://schemas.openxmlformats.org/officeDocument/2006/relationships/image" Target="/media/image4.bin" Id="Rc52208b9ee0c40e8" /></Relationships>
</file>