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b1c661590459e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受邀台灣盃火箭競賽壓軸表演 淡江航太系Stargazer待命發射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【賴映秀、記者吳沂諠淡水校園報導】淡江大學航空太空工程學系協辦國家太空中心（TASA）台灣盃火箭競賽（Rocket Taiwan Cup, RTC），並受邀擔任活動表演組。8月2日將在屏東縣牡丹鄉旭海村的科研火箭發射場，執行本校第五支火箭「Stargazer」發射任務。該系執行發射任務的太空科技實驗室（TKU STL）成員已完成火箭組裝測試，進入待命發射狀態。
</w:t>
          <w:br/>
          <w:t>該任務係「Stargazer」繼淡江STL成功發射4枚固態燃料火箭之後，持續承接的TASA科研火箭計畫中，第一個發射任務，也是本校在競賽中與成功大學等團隊受邀為表演組，排定的壓軸表演。本次競賽依據參賽者的年齡與背景設計不同挑戰，分為學生1k組、3k組，及社會3k組，吸引71支隊伍、859人參賽，已在全臺掀起一股火箭熱潮。
</w:t>
          <w:br/>
          <w:t>　由本校點燃的另一亮點，是由本校研發的固態燃料（RNX）被選定為比賽公版的火箭推進器，以大學校院之姿，為國家探空火箭計畫作出貢獻，展現淡江研製能力與成果。該系執行發射任務的STL指導教師、航太系教授歐陽寬表示，過去兩年多以來，淡江完成TASA委託的科研計畫，不僅將RNX這款固態燃料運用在火箭推進器上，為這款備受爭議的火箭推進器，完成了可行性與安全性驗證，並在去年11月成功將「淡江二型」發射到超過7公里的高度，證實比液態燃料相對便宜的RNX適用於科研火箭。
</w:t>
          <w:br/>
          <w:t>　此次任務目標為成功釋放降落傘，並驗證航電設備持續傳輸的穩定性，同時蒐集飛行數據。「每一秒都至為關鍵。」STL室長、航太三陳俊諺強調，這場表演火箭飛行時間雖短，難度在於無論是開傘時機、通訊穩定度，或是感測器在高動態環境下的準確性，「凡是其中一個環節出現差錯，都可能影響整體任務結果。」他表示：「這次發射既是展示，也是一次高強度的實際驗證。」表演的意義不只是「飛給大家看」，更是把平時在實驗室內做的設計、整合與測試，放到真實飛行環境中接受檢驗。 
</w:t>
          <w:br/>
          <w:t>　陳俊諺進一步說明，一枚火箭從發射到回收，仰賴推進、結構與航電等多系統高度整合。STL團隊已累積4次發射經驗，逐步建立自製發動機驗證、飛行震動數據分析、複合材料箭身應用，以及航電穩定傳輸等關鍵技術。他強調，本次發射不僅是展示成果，更是將實驗室設計推向實際飛行驗證的重要里程碑。
</w:t>
          <w:br/>
          <w:t>淡江大學航太系主任洪健君表示，該系將以目前科研探空火箭固態推進引擎技術研製為基礎，並希望在該系教授、新科院士郭正山指導之下，進行小型液態推進火箭研發。在未來10年內，將持續推動以火箭控制、液態推進與固態火箭為主題的學生研究計畫，培育跨領域航太人才，支援2034年入軌火箭的國家目標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8c392b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54c0fe79-396e-4f11-a77b-0cd140764507.jpg"/>
                      <pic:cNvPicPr/>
                    </pic:nvPicPr>
                    <pic:blipFill>
                      <a:blip xmlns:r="http://schemas.openxmlformats.org/officeDocument/2006/relationships" r:embed="R04340151cc2742c6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b406204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45174acc-13ca-4439-87b5-15836ffdefdb.jpg"/>
                      <pic:cNvPicPr/>
                    </pic:nvPicPr>
                    <pic:blipFill>
                      <a:blip xmlns:r="http://schemas.openxmlformats.org/officeDocument/2006/relationships" r:embed="Rc97234411894458a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249168" cy="4876800"/>
              <wp:effectExtent l="0" t="0" r="0" b="0"/>
              <wp:docPr id="1" name="IMG_69e36a6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c5e562f3-13b6-49fd-b420-364f0e710d84.jpg"/>
                      <pic:cNvPicPr/>
                    </pic:nvPicPr>
                    <pic:blipFill>
                      <a:blip xmlns:r="http://schemas.openxmlformats.org/officeDocument/2006/relationships" r:embed="Rdd777f8349064a2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49168" cy="4876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04340151cc2742c6" /><Relationship Type="http://schemas.openxmlformats.org/officeDocument/2006/relationships/image" Target="/media/image2.bin" Id="Rc97234411894458a" /><Relationship Type="http://schemas.openxmlformats.org/officeDocument/2006/relationships/image" Target="/media/image3.bin" Id="Rdd777f8349064a22" /></Relationships>
</file>