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72e3412c98464108"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1256 期</w:t>
        </w:r>
      </w:r>
    </w:p>
    <w:p>
      <w:pPr>
        <w:jc w:val="center"/>
      </w:pPr>
      <w:r>
        <w:r>
          <w:rPr>
            <w:rFonts w:ascii="Segoe UI" w:hAnsi="Segoe UI" w:eastAsia="Segoe UI"/>
            <w:sz w:val="32"/>
            <w:color w:val="000000"/>
            <w:b/>
          </w:rPr>
          <w:t>性別主流化融入校務與課程 馬雨沛說明推動方向與檢視指標</w:t>
        </w:r>
      </w:r>
    </w:p>
    <w:p>
      <w:pPr>
        <w:jc w:val="right"/>
      </w:pPr>
      <w:r>
        <w:r>
          <w:rPr>
            <w:rFonts w:ascii="Segoe UI" w:hAnsi="Segoe UI" w:eastAsia="Segoe UI"/>
            <w:sz w:val="28"/>
            <w:color w:val="888888"/>
            <w:b/>
          </w:rPr>
          <w:t>即時</w:t>
        </w:r>
      </w:r>
    </w:p>
    <w:p>
      <w:pPr>
        <w:jc w:val="left"/>
      </w:pPr>
      <w:r>
        <w:r>
          <w:rPr>
            <w:rFonts w:ascii="Segoe UI" w:hAnsi="Segoe UI" w:eastAsia="Segoe UI"/>
            <w:sz w:val="28"/>
            <w:color w:val="000000"/>
          </w:rPr>
          <w:t>【林品瑜淡水校園報導】淡江大學性別平等教育委員會8月5日舉辦2場「性別主流化」講座，由性平會執行祕書、秘書長馬雨沛帶領本校教職員，分別認識教育部大專校院性別主流化資源中心計畫訂定的校務及課務檢視清單，搭配觀看該中心發布之學習影片，協助教職員檢視各項業務推動情形，MS Teams同步視訊。
</w:t>
          <w:br/>
          <w:t>馬雨沛開場時說明，本校近3年持續參與教育部性別主流化資源中心夥伴計畫，今年教育部已由概念倡議，進一步發展至具體校務與課程指標，將性別主流化納入課程設計、教學方法及校務治理。她指出，「性別平等」著重於提升認知與意識，「性別主流化」則是將性別觀點融入政策、制度及教學實務，透過具體工具進行性別影響評估與分析，改善可能存在的性別差異與不平等，確保公平資源分配。
</w:t>
          <w:br/>
          <w:t>馬雨沛介紹校務檢視清單，涵蓋建立推動機制、促進決策性別平等、補助與獎勵、性別預算、教育訓練、工作與家庭平衡及多元性別友善措施等面向。校級各委員會應檢視委員組成是否符合性別比例平衡，各單位可透過獎學金、補助及學術發展等相關資料分析，了解不同性別在校園資源取得的差異。另外，本校除持續檢視既有制度與措施，也將配合教育部規劃成立「性別主流化推動小組」，研議於各一級單位設置「多元性別友善服務窗口」，協助教職員生獲得相關諮詢。
</w:t>
          <w:br/>
          <w:t>在課務檢視清單方面，馬雨沛表示，教育部主要從課程內容、教學方法及反思回饋等三大面向，引導教師檢視教材、文獻引用、案例設計、分組方式、課堂互動及語言使用等，是否兼顧性別平等觀點。她也以自身教學與時事案例，提醒教師在教材選用、課程設計及討論引導上應更加審慎，避免因不同文化背景或性別觀點差異，造成學生誤解或不適，鼓勵教師從課程中逐步融入多元性別視角，「未必每項都能做到，但多做一點，那都會是一個很好的開始。」
</w:t>
          <w:br/>
          <w:t>資訊管理學系助理王小姐分享，單看課務檢視清單較難理解，但透過講座中的案例講解，便較能具體了解不同面向可能遇到的性平情形，未來系上教師討論相關議題時，也能更有警覺並適時提供協助。</w:t>
          <w:br/>
        </w:r>
      </w:r>
    </w:p>
    <w:p>
      <w:pPr>
        <w:jc w:val="center"/>
      </w:pPr>
      <w:r>
        <w:r>
          <w:drawing>
            <wp:inline xmlns:wp14="http://schemas.microsoft.com/office/word/2010/wordprocessingDrawing" xmlns:wp="http://schemas.openxmlformats.org/drawingml/2006/wordprocessingDrawing" distT="0" distB="0" distL="0" distR="0" wp14:editId="50D07946">
              <wp:extent cx="4876800" cy="3249168"/>
              <wp:effectExtent l="0" t="0" r="0" b="0"/>
              <wp:docPr id="1" name="IMG_ca231a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b2888923-3a9f-4a36-b7aa-388ab9a6ac18.jpg"/>
                      <pic:cNvPicPr/>
                    </pic:nvPicPr>
                    <pic:blipFill>
                      <a:blip xmlns:r="http://schemas.openxmlformats.org/officeDocument/2006/relationships" r:embed="Rc3187b13e25e43a6" cstate="print">
                        <a:extLst>
                          <a:ext uri="{28A0092B-C50C-407E-A947-70E740481C1C}"/>
                        </a:extLst>
                      </a:blip>
                      <a:stretch>
                        <a:fillRect/>
                      </a:stretch>
                    </pic:blipFill>
                    <pic:spPr>
                      <a:xfrm>
                        <a:off x="0" y="0"/>
                        <a:ext cx="4876800" cy="3249168"/>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2737104"/>
              <wp:effectExtent l="0" t="0" r="0" b="0"/>
              <wp:docPr id="1" name="IMG_0fc33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b3cb1741-63b2-423e-8dba-096976b1673b.jpg"/>
                      <pic:cNvPicPr/>
                    </pic:nvPicPr>
                    <pic:blipFill>
                      <a:blip xmlns:r="http://schemas.openxmlformats.org/officeDocument/2006/relationships" r:embed="R3f847ab26b9e45ca" cstate="print">
                        <a:extLst>
                          <a:ext uri="{28A0092B-C50C-407E-A947-70E740481C1C}"/>
                        </a:extLst>
                      </a:blip>
                      <a:stretch>
                        <a:fillRect/>
                      </a:stretch>
                    </pic:blipFill>
                    <pic:spPr>
                      <a:xfrm>
                        <a:off x="0" y="0"/>
                        <a:ext cx="4876800" cy="2737104"/>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c3187b13e25e43a6" /><Relationship Type="http://schemas.openxmlformats.org/officeDocument/2006/relationships/image" Target="/media/image2.bin" Id="R3f847ab26b9e45ca" /></Relationships>
</file>