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8893598d042c9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連續二年滿招喜迎全國最多新鮮人 淡江大學展現數位永續轉型成果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學校要聞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潘劭愷、林品瑜淡水校園報導】115學年度大學分發入學放榜，淡江大學延續滿招好成績，迎來全國最多的4,145名新鮮人，在少子女化浪潮衝擊下站穩腳跟，繳出一張漂亮成績單。校長許輝煌除了表達歡迎之意，更承諾將與全體教職員攜手努力，持續深化教學創新、強化國際鏈結、推動智慧校園及永續發展，打造更具前瞻性與競爭力的學習環境，讓每一位來到淡江的學子都能安心學習，自在成長。
</w:t>
          <w:br/>
          <w:t>　許輝煌強調，淡江大學始終秉持校訓「樸實剛毅」精神，建構學生八大基本素養，致力培育兼具專業知能、人文素養、國際視野與社會責任的優秀人才。　他認為每個人都擁有無限潛力，大學教育的使命，不只是提供優質的教育資源，更重要的是啟發思考、培養品格，引導學生找到自己的價值，激發潛能，勇於探索。期許新生在淡江四年的求學旅程中，以樂觀迎向挑戰，以熱情探索未知，在每一次學習與歷練中累積成長的力量，逐步實現理想，見證自己的成長與蛻變，並以自信迎向更寬廣的未來。
</w:t>
          <w:br/>
          <w:t>本校近年以「AI+SDGs=∞」及「ESG+AI=∞」作為校務發展願景，推動數位與永續雙軌轉型，將AI、跨域整合與永續思維融入教學、研究、行政及校園生活之中，校務治理成績斐然，包括教學實踐研究計畫通過件數連續4年全國綜合大學第一、企業最愛大學調查方面，《Cheers雜誌》連續29年私校第一、1111人力銀行連三年私校最愛、《遠見》雜誌上市櫃公司最愛私校最佳；世界創新大學排名（WURI）兩項創新計畫進入全球百大、《美國新聞與世界報導》（U.S. News &amp; World Report）2026-2027排名全國非醫學類私校第一、單項指標列入世界前100名等皆可證明。
</w:t>
          <w:br/>
          <w:t>　學生在各方面的優異表現，持續讓淡江大學受到矚目：航太系連續二年拿下「綠點子國際發明暨設計競賽」最高榮譽鈦金獎；電機系與AI系在2026年FIRA機器人世界盃奪下人形機器人全能賽雙冠王，小型人型機器人更創下第15度封王佳績；攝影社、種子課輔社及單車社在「115年全國大專校院學生社團評選暨觀摩活動」中分別獲得「特優」、「優等」及「最佳社團特色活動獎」肯定，學長姐們在各方的努力成果，為新鮮人提供了多元學習的方向及超越目標。
</w:t>
          <w:br/>
          <w:t>學習方面，本校持續推動「全雲端智慧校園3.0」，致力透過AI知識應用平台的發展，同時整合AI應用工具，協助優化教學體驗與品質，有效提升學生學習的環境與成效，發展「以學生學習為中心」的教學模式，已有初步成效。近期更相繼與國際頂尖企業：台灣微軟、AMD、NVIDIA、遠傳電信，及資誠、安永、安侯建業、勤業眾信四大會計事務所簽署合作備忘錄，達成戰略結盟，進行深度產學合作，共同培育優質產業人才。
</w:t>
          <w:br/>
          <w:t>　對於滿招佳績，教務長楊立人特別感謝學系協助，學期間進入各高中開設講座，搭配體驗營隊，協助高中生提前認識各學系課程與學習內容。針對即將入學的新生，學校在暑假期間特別開設學系先修課程，協助他們及早熟悉大學環境，進一步規劃未來修課方向。課程規劃方面，則從知識傳授轉向「知識、技能、態度」並重，透過透過輔系、輔修、雙主修、第二主修，及多元跨領域學程與14個主題式微學程，以及自主學習、社團參與、企業實習等多元途徑，鼓勵學生跨域學習、培養第二專長，提升未來職場競爭力。
</w:t>
          <w:br/>
          <w:t>楊立人也提醒學生，在AI迅速發展的環境下，如何善用AI工具進行學習，對新鮮人而言十分重要。本校近年積極推動「AI融入教學」與課程轉型，除協助學生學習如何善用AI工具，更提醒學生重視AI無法取代的判斷力、同理心及人文素養，並透過AI倫理與使用規範，引導學生負責任地運用科技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67456"/>
              <wp:effectExtent l="0" t="0" r="0" b="0"/>
              <wp:docPr id="1" name="IMG_afee135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17085650405-61d073bf.jpg"/>
                      <pic:cNvPicPr/>
                    </pic:nvPicPr>
                    <pic:blipFill>
                      <a:blip xmlns:r="http://schemas.openxmlformats.org/officeDocument/2006/relationships" r:embed="R17da7a6a505545f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674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17da7a6a505545f0" /></Relationships>
</file>