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f8d8e74aa484c31"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1257 期</w:t>
        </w:r>
      </w:r>
    </w:p>
    <w:p>
      <w:pPr>
        <w:jc w:val="center"/>
      </w:pPr>
      <w:r>
        <w:r>
          <w:rPr>
            <w:rFonts w:ascii="Segoe UI" w:hAnsi="Segoe UI" w:eastAsia="Segoe UI"/>
            <w:sz w:val="32"/>
            <w:color w:val="000000"/>
            <w:b/>
          </w:rPr>
          <w:t>新任主管研習會 許校長期勉勇於任事獲得成就感</w:t>
        </w:r>
      </w:r>
    </w:p>
    <w:p>
      <w:pPr>
        <w:jc w:val="right"/>
      </w:pPr>
      <w:r>
        <w:r>
          <w:rPr>
            <w:rFonts w:ascii="Segoe UI" w:hAnsi="Segoe UI" w:eastAsia="Segoe UI"/>
            <w:sz w:val="28"/>
            <w:color w:val="888888"/>
            <w:b/>
          </w:rPr>
          <w:t>學校要聞</w:t>
        </w:r>
      </w:r>
    </w:p>
    <w:p>
      <w:pPr>
        <w:jc w:val="left"/>
      </w:pPr>
      <w:r>
        <w:r>
          <w:rPr>
            <w:rFonts w:ascii="Segoe UI" w:hAnsi="Segoe UI" w:eastAsia="Segoe UI"/>
            <w:sz w:val="28"/>
            <w:color w:val="000000"/>
          </w:rPr>
          <w:t>【林品瑜淡水校園報導】淡江大學人力資源處8月12日下午1時30分，在覺生國際會議廳舉辦「115學年度新任主管研習會」，由學術副校長薛宏中主持，校長許輝煌、行政副校長紀慧君、國際事務副校長包正豪、各學院院長、新任學術、行政二級主管及單位秘書出席。
</w:t>
          <w:br/>
          <w:t>薛宏中強調，系所是大學的核心，推動系所發展不應僅靠系主任，而應由系所、學院與行政單位共同協作、資源共享。針對許校長提出的生源危機、AI轉型壓力、攬才與留才，以及新世代學生行為斷層等四大挑戰，他建議系所發展具競爭力的「亮點」吸引學生，並建立完善支持系統，共同應對高教變革。
</w:t>
          <w:br/>
          <w:t>許校長致詞時指出，新任主管研習會旨在協助新任主管，從教職角色順利轉換為行政領導角色，勉勵主管們不應僅處理例行公事，更應主動帶領系務、迎接挑戰，從行政工作中獲得成就感。因應高教趨勢轉向學生自主學習與跨領域整合，系主任也應積極引領教學革新，同時重視攬才與留才、校友、行政效能、資訊安全、性別平等。最後期許透過新任主管透過研習與不同世代的教職同仁同心協力，共同推動系所永續發展。
</w:t>
          <w:br/>
          <w:t>教務長楊立人、學務長林彥伶、人資長田峻吉及校友服務暨資源發展處執行長武士戎分別說明各單位業務。推廣教育長林宜男則以「領導與溝通：從『服務』到『賦能』」為題，分享多年行政歷練與經驗。他認為系主任應主動協助教師排除困難，並以「伴隨與引導」的方式與新世代學生互動。針對主管職涯，他提出任期四年的「四部曲」，逐步規劃從熟悉法規、變革、實踐想法，最終在第四年建立SOP並順利交棒。
</w:t>
          <w:br/>
          <w:t>綜合座談及心得分享由薛宏中主持。資訊傳播學系系主任林俊賢認為，現階段最直接的挑戰，是處理資傳系與大眾傳播系併系事宜。從教師轉任行政主管後，面對教務、學務及人資處等單位繁雜的法規與業務，心境有很大轉變，也感受到不小壓力，將以謙卑態度向系上前輩請教，並尋求長官協助，希望能逐步熟悉行政工作。
</w:t>
          <w:br/>
          <w:t>日本語文學系系主任富田哲表示，雖已在校服務26年，過去主要專注於教學與研究，接任行政主管兩週仍感到心情不安。他認為行政工作無法一蹴而就，將以「一邊走、一邊學習」的態度逐步累積經驗。面對外語學院招生及AI發展帶來的挑戰，他認為系所須保持活躍，未來也計畫透過系慶等活動，加強與校友連結，凝聚系所向心力。
</w:t>
          <w:br/>
          <w:t>教育學院秘書紀淑珍表示，初接任時相當緊張，因院辦與系辦業務層級不同，對她而言是一項新的挑戰，期許自己持續熟悉院務工作，協助教育學院穩健發展。</w:t>
          <w:br/>
        </w:r>
      </w:r>
    </w:p>
    <w:p>
      <w:pPr>
        <w:jc w:val="center"/>
      </w:pPr>
      <w:r>
        <w:r>
          <w:drawing>
            <wp:inline xmlns:wp14="http://schemas.microsoft.com/office/word/2010/wordprocessingDrawing" xmlns:wp="http://schemas.openxmlformats.org/drawingml/2006/wordprocessingDrawing" distT="0" distB="0" distL="0" distR="0" wp14:editId="50D07946">
              <wp:extent cx="4876800" cy="2737104"/>
              <wp:effectExtent l="0" t="0" r="0" b="0"/>
              <wp:docPr id="1" name="IMG_10f0b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ae2299f3-1d4e-4a3e-9c0a-c78ac3f27aae.jpg"/>
                      <pic:cNvPicPr/>
                    </pic:nvPicPr>
                    <pic:blipFill>
                      <a:blip xmlns:r="http://schemas.openxmlformats.org/officeDocument/2006/relationships" r:embed="R50f7728911e2491f" cstate="print">
                        <a:extLst>
                          <a:ext uri="{28A0092B-C50C-407E-A947-70E740481C1C}"/>
                        </a:extLst>
                      </a:blip>
                      <a:stretch>
                        <a:fillRect/>
                      </a:stretch>
                    </pic:blipFill>
                    <pic:spPr>
                      <a:xfrm>
                        <a:off x="0" y="0"/>
                        <a:ext cx="4876800" cy="27371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91840"/>
              <wp:effectExtent l="0" t="0" r="0" b="0"/>
              <wp:docPr id="1" name="IMG_326060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fe920edc-d4b3-447c-90cc-c98d0f39292d.jpg"/>
                      <pic:cNvPicPr/>
                    </pic:nvPicPr>
                    <pic:blipFill>
                      <a:blip xmlns:r="http://schemas.openxmlformats.org/officeDocument/2006/relationships" r:embed="R2667d1a94f694458" cstate="print">
                        <a:extLst>
                          <a:ext uri="{28A0092B-C50C-407E-A947-70E740481C1C}"/>
                        </a:extLst>
                      </a:blip>
                      <a:stretch>
                        <a:fillRect/>
                      </a:stretch>
                    </pic:blipFill>
                    <pic:spPr>
                      <a:xfrm>
                        <a:off x="0" y="0"/>
                        <a:ext cx="4876800" cy="329184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1504"/>
              <wp:effectExtent l="0" t="0" r="0" b="0"/>
              <wp:docPr id="1" name="IMG_f1189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56b9c6e8-73c8-471e-9223-102ad208f6ca.jpeg"/>
                      <pic:cNvPicPr/>
                    </pic:nvPicPr>
                    <pic:blipFill>
                      <a:blip xmlns:r="http://schemas.openxmlformats.org/officeDocument/2006/relationships" r:embed="Re4042a33ae154c9e" cstate="print">
                        <a:extLst>
                          <a:ext uri="{28A0092B-C50C-407E-A947-70E740481C1C}"/>
                        </a:extLst>
                      </a:blip>
                      <a:stretch>
                        <a:fillRect/>
                      </a:stretch>
                    </pic:blipFill>
                    <pic:spPr>
                      <a:xfrm>
                        <a:off x="0" y="0"/>
                        <a:ext cx="4876800" cy="36515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2785872"/>
              <wp:effectExtent l="0" t="0" r="0" b="0"/>
              <wp:docPr id="1" name="IMG_bd71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efb41618-5839-48ea-85fb-e0aab31de4c2.jpg"/>
                      <pic:cNvPicPr/>
                    </pic:nvPicPr>
                    <pic:blipFill>
                      <a:blip xmlns:r="http://schemas.openxmlformats.org/officeDocument/2006/relationships" r:embed="Rc37528ad22a14791" cstate="print">
                        <a:extLst>
                          <a:ext uri="{28A0092B-C50C-407E-A947-70E740481C1C}"/>
                        </a:extLst>
                      </a:blip>
                      <a:stretch>
                        <a:fillRect/>
                      </a:stretch>
                    </pic:blipFill>
                    <pic:spPr>
                      <a:xfrm>
                        <a:off x="0" y="0"/>
                        <a:ext cx="4876800" cy="278587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2737104"/>
              <wp:effectExtent l="0" t="0" r="0" b="0"/>
              <wp:docPr id="1" name="IMG_09be48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8/m\580808f9-8b21-4c50-b2db-8de5a3ae5f04.jpg"/>
                      <pic:cNvPicPr/>
                    </pic:nvPicPr>
                    <pic:blipFill>
                      <a:blip xmlns:r="http://schemas.openxmlformats.org/officeDocument/2006/relationships" r:embed="Raa9b4c7066864b98" cstate="print">
                        <a:extLst>
                          <a:ext uri="{28A0092B-C50C-407E-A947-70E740481C1C}"/>
                        </a:extLst>
                      </a:blip>
                      <a:stretch>
                        <a:fillRect/>
                      </a:stretch>
                    </pic:blipFill>
                    <pic:spPr>
                      <a:xfrm>
                        <a:off x="0" y="0"/>
                        <a:ext cx="4876800" cy="2737104"/>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50f7728911e2491f" /><Relationship Type="http://schemas.openxmlformats.org/officeDocument/2006/relationships/image" Target="/media/image2.bin" Id="R2667d1a94f694458" /><Relationship Type="http://schemas.openxmlformats.org/officeDocument/2006/relationships/image" Target="/media/image3.bin" Id="Re4042a33ae154c9e" /><Relationship Type="http://schemas.openxmlformats.org/officeDocument/2006/relationships/image" Target="/media/image4.bin" Id="Rc37528ad22a14791" /><Relationship Type="http://schemas.openxmlformats.org/officeDocument/2006/relationships/image" Target="/media/image5.bin" Id="Raa9b4c7066864b98" /></Relationships>
</file>