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bin" ContentType="image/jpe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8546a9e1e44f1" /></Relationships>
</file>

<file path=word/document.xml><?xml version="1.0" encoding="utf-8"?>
<w:document xmlns:w="http://schemas.openxmlformats.org/wordprocessingml/2006/main">
  <w:body>
    <w:p>
      <w:pPr>
        <w:jc w:val="right"/>
      </w:pPr>
      <w:r>
        <w:r>
          <w:rPr>
            <w:rFonts w:ascii="Segoe UI" w:hAnsi="Segoe UI" w:eastAsia="Segoe UI"/>
            <w:sz w:val="28"/>
            <w:color w:val="FF0000"/>
          </w:rPr>
          <w:t>淡江時報 第 1257 期</w:t>
        </w:r>
      </w:r>
    </w:p>
    <w:p>
      <w:pPr>
        <w:jc w:val="center"/>
      </w:pPr>
      <w:r>
        <w:r>
          <w:rPr>
            <w:rFonts w:ascii="Segoe UI" w:hAnsi="Segoe UI" w:eastAsia="Segoe UI"/>
            <w:sz w:val="32"/>
            <w:color w:val="000000"/>
            <w:b/>
          </w:rPr>
          <w:t>許輝煌應邀PlatCon-26開講 暢談AI時代高等教育轉型</w:t>
        </w:r>
      </w:r>
    </w:p>
    <w:p>
      <w:pPr>
        <w:jc w:val="right"/>
      </w:pPr>
      <w:r>
        <w:r>
          <w:rPr>
            <w:rFonts w:ascii="Segoe UI" w:hAnsi="Segoe UI" w:eastAsia="Segoe UI"/>
            <w:sz w:val="28"/>
            <w:color w:val="888888"/>
            <w:b/>
          </w:rPr>
          <w:t>即時</w:t>
        </w:r>
      </w:r>
    </w:p>
    <w:p>
      <w:pPr>
        <w:jc w:val="left"/>
      </w:pPr>
      <w:r>
        <w:r>
          <w:rPr>
            <w:rFonts w:ascii="Segoe UI" w:hAnsi="Segoe UI" w:eastAsia="Segoe UI"/>
            <w:sz w:val="28"/>
            <w:color w:val="000000"/>
          </w:rPr>
          <w:t>【潘劭愷淡水校園報導】「『未來是我們創造出來的』，大學的未來得靠教職員生共同來創造。」淡江大學校長許輝煌在第12屆「平台技術與服務國際會議」（International Conference on Platform Technology and Service, PlatCon-26）的特邀演講（Invited Talk）中，引述創辦人張建邦的名言，為現場逾百位的與會專家學者，提供大學永續發展的建議。
</w:t>
          <w:br/>
          <w:t>　該會議8月24至26日在韓國濟州島舉行，為平台技術（Platform Technology, PT）與資通訊科技（ICT）領域最具代表性的國際學術論壇之一，研討範疇涵蓋計算機科學與資通訊技術的所有領域，特別聚焦於平台技術的創新與融合應用。本屆由創意研究專業人員學會（Institution of Creative Research Professionals, ICRP），與韓國新韓大學國家軟體卓越中心（National Center of Excellence in Software, Shinhan University）共同主辦，獲得電機電子工程師學會（Institute of Electrical and Electronics Engineers, IEEE）釜山分會的技術贊助，匯聚來自全球的專家學者，針對最新技術突破與跨領域應用展開深入交流。
</w:t>
          <w:br/>
          <w:t>　許校長以「AI 時代的高等教育轉型（Transformation of Higher Education in the AI Era）」為題，針對生成式人工智慧（Generative AI）的爆發性成長，為全球高等教育的未來發展，提出了前瞻性的觀點。他在演講中點出，人工智慧正以史無前例的速度重塑人類的工作、學習與創作模式。當 AI 深入日常生活的每個角落，「AI流暢度（AI fluency）」已不再是少數專業人員的專利，而是高等教育中不可或缺的核心基本能力。未來的學生不僅要學會如何高效運用 AI 工具，更必須培養具備倫理意識、批判性思考與高生產力的互動能力。
</w:t>
          <w:br/>
          <w:t>　許校長強調，這場技術浪潮，正迫使傳統教育模式進行根本性的反思。過去偏重死記硬背的教學法已無法因應時代需求，培養高階思維、創造力、問題解決能力及終身學習習慣，已成為教育的首要任務。他也提醒，因應AI時代的轉變，大學的評量機制也須同步變革，從傳統的紙筆測驗，轉向更具真實性且具備AI意識的多元評量方式。
</w:t>
          <w:br/>
          <w:t>　在教育應用的實務層面，許校長認為AI驅動的學習分析，能實現持續性的進度監測，提供即時反饋與量身打造的精準教學。例行性行政與教學機制的自動化，更能讓教師獲得喘息空間，將精神專注於學生輔導、前沿研究與創新激發。他還特別提到，「代理型AI（Agentic AI）」的興起，正將AI從被動的輔助工具，升級為主動的「協同工作者」，為教學、學習及學術運營帶來全新的合作契機。</w:t>
          <w:br/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041648"/>
              <wp:effectExtent l="0" t="0" r="0" b="0"/>
              <wp:docPr id="1" name="IMG_c009edf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25094632360-7c09eca7.jpg"/>
                      <pic:cNvPicPr/>
                    </pic:nvPicPr>
                    <pic:blipFill>
                      <a:blip xmlns:r="http://schemas.openxmlformats.org/officeDocument/2006/relationships" r:embed="Rb86f9e300bca4525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04164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  <w:p>
      <w:pPr>
        <w:jc w:val="center"/>
      </w:pPr>
      <w:r>
        <w:r>
          <w:drawing>
            <wp:inline xmlns:wp14="http://schemas.microsoft.com/office/word/2010/wordprocessingDrawing" xmlns:wp="http://schemas.openxmlformats.org/drawingml/2006/wordprocessingDrawing" distT="0" distB="0" distL="0" distR="0" wp14:editId="50D07946">
              <wp:extent cx="6096000" cy="4248912"/>
              <wp:effectExtent l="0" t="0" r="0" b="0"/>
              <wp:docPr id="1" name="IMG_e719bc8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C:\home\site\wwwroot\wwwroot/Photos/2026-08/m\20260825094702340-204ff06b.jpg"/>
                      <pic:cNvPicPr/>
                    </pic:nvPicPr>
                    <pic:blipFill>
                      <a:blip xmlns:r="http://schemas.openxmlformats.org/officeDocument/2006/relationships" r:embed="Rec1f9ac43b014521" cstate="print">
                        <a:extLst>
                          <a:ext uri="{28A0092B-C50C-407E-A947-70E740481C1C}"/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096000" cy="42489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bin" Id="Rb86f9e300bca4525" /><Relationship Type="http://schemas.openxmlformats.org/officeDocument/2006/relationships/image" Target="/media/image2.bin" Id="Rec1f9ac43b014521" /></Relationships>
</file>