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869f38f984ae4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科見美語獲ESG與永續影響力卓越獎項 英文系金鷹校友侯登見分享榮耀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【賴映秀淡水校園報導】本校英文系第二屆傑出系友、金鷹獎得主侯登見創辦的「科見美語」，日前於卓越媒體集團主辦的「2026 ESG與永續影響力卓越評選」中脫穎而出，榮獲「全齡教育與人才培力永續典範獎」（Excellence in Lifelong Education and Talent Development Award）。科見美語總經理侯光杰特別向英文系前主任蔡瑞敏分享喜訊，表示文學院校友要獲得ESG相關大獎實屬不易，願將獲獎榮耀獻給母系師生，感念母校師長的栽培與支持。
</w:t>
          <w:br/>
          <w:t>深耕臺灣語言教育四十餘年，九十四歲高齡的侯登見，當天與公子侯光杰連袂登台接受表揚。出身農家的他半工半讀完成學業，深刻體會到「專業加國際語言，才能走向世界舞台」；在49歲轉換跑道創立科見美語後，仍赴海外攻讀碩博士學位，以身作則證明年齡從非學習的限制，堪為「終身學習」的最佳實踐者。
</w:t>
          <w:br/>
          <w:t>科見美語與14家來自企業、民間組織與政府部門的獲獎單位，於「文化、教育與社會共融」篇章接受表揚。評審團高度肯定科見美語秉持「全齡教育」理念，服務對象橫跨2歲幼童至70歲長者，不僅在教學上強調文化理解、邏輯表達與終身學習，更積極推動弱勢學子獎學金、職務再設計傳承中高齡經驗，並將SDGs概念融入教材，具體實踐教育共榮與人才永續價值。
</w:t>
          <w:br/>
          <w:t>面對生成式AI帶來的轉變，侯登見與侯光杰父子亦積極思索教育科技應用。侯光杰指出，科見美語期盼運用AI協助行政與教學備課，讓教師能更專注於語言背後的人文素養與深度溝通。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297680"/>
              <wp:effectExtent l="0" t="0" r="0" b="0"/>
              <wp:docPr id="1" name="IMG_aa3c1c9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75b912a3-4461-40c7-8285-326e238dba51.jpg"/>
                      <pic:cNvPicPr/>
                    </pic:nvPicPr>
                    <pic:blipFill>
                      <a:blip xmlns:r="http://schemas.openxmlformats.org/officeDocument/2006/relationships" r:embed="R8813c77067cf40ad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297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8813c77067cf40ad" /></Relationships>
</file>