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2525d59a44706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捷克半導體研究訪問團蒞臨淡江 盼深化臺捷產學研合作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【張瑜倫淡水校園報導】捷克經濟文化辦事處科技事務主任Dominika Urhová，率領捷克多所大學及研究機構共11位代表，組成半導體研究訪問團來臺參加國際半導體展（SEMICON Taiwan 2026），9月1日上午10時訪問淡江大學，研究發展處安排校內相關領域教師於HC303進行交流。雙方就半導體研究、人才培育、產學合作、師生與研究人員交流，以及未來共同研究計畫等議題交換意見，盼促進臺捷高等教育與科技研究合作，拓展學術與產業鍵結。
</w:t>
          <w:br/>
          <w:t>校長許輝煌致詞時表示，淡江大學創立於1950年，是臺灣創校歷史最悠久的私立大學，也是學生人數規模最大的學校之一，擁有最龐大的校友網絡，在產業界具有極高知名度。校內設有物理系、化學系、機械系、化材系、電機系、資工系，以及人工智慧學系等與半導體產業密切相關的學系，期待透過此次交流，促成雙方教授在共同研究、暑期課程及學生實習等面向展開實質合作。
</w:t>
          <w:br/>
          <w:t>Dominika Urhová表示，這是捷克歷年赴臺規模最大的「大學與研究機構代表團」，很高興來到淡江大學交流，也肯定學校精心規劃的分組座談，讓雙方不僅能分享目前推動的工作與研究，也能進一步尋找合作契機。
</w:t>
          <w:br/>
          <w:t>交流活動首先由雙方與會人員介紹各自的學術研究領域，並由研發長潘伯申展示「淡江大學產學數據中台媒合系統」，說明該系統能自動盤點校內教師專利、研究計畫與專長關鍵字，分析潛在合作企業的需求，提供精準的媒合推薦分數與下一步行動建議。
</w:t>
          <w:br/>
          <w:t>分組座談由學術副校長薛宏中主持，他向訪問團強調，本校是臺灣目前唯一出資參與興建、設計及營運國家同步輻射研究中心（NSRRC）實驗站的大學，能使用兩個光束線工作站，提供原子尺度的精準檢測服務。「未來若捷克研究團隊或企業研發單位，對基礎研究或元件非破壞性檢測有興趣與需求者，非常歡迎前來合作。」
</w:t>
          <w:br/>
          <w:t>座談依雙方專長，分為「先進半導體材料、化學品與分析量測」、「IC設計、封裝、電力電子與智慧系統」，以及「研究合作、教育、人才交流與創新生態系」3組，現場交流熱絡。電機工程學系教授江正雄表示，捷克高校目前面臨軟體授權額度的限制，本校能協助捷克師生尋找資源進行晶片設計與下線製造，這對正面臨半導體人才缺口的歐洲而言，具有相當吸引力。
</w:t>
          <w:br/>
          <w:t>物理學系教授莊程豪則分享，此次交流收穫豐富，其中俄斯特拉發工業大學（Technical University of Ostrava）Dr. Lukáš Halagačka，以及拉貝河畔烏斯季揚·埃萬傑利斯塔·普爾基涅大學（J.E. Purkyně University in Ústí nad Labem）Dr. Josef Šimek均對本校實驗室的薄膜材料合成與應用有高度興趣，後續將進一步討論學生交換計畫，進行實質合作和研究發表。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3d83812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82588bb3-e10c-41d9-8b08-8f1673eac9a4.jpg"/>
                      <pic:cNvPicPr/>
                    </pic:nvPicPr>
                    <pic:blipFill>
                      <a:blip xmlns:r="http://schemas.openxmlformats.org/officeDocument/2006/relationships" r:embed="R6e3a7bc778af4318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555b5a5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1728b275-9dc9-4866-a1e9-a3be69adb9d3.jpg"/>
                      <pic:cNvPicPr/>
                    </pic:nvPicPr>
                    <pic:blipFill>
                      <a:blip xmlns:r="http://schemas.openxmlformats.org/officeDocument/2006/relationships" r:embed="R63fd8e4cd781462c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e5e9249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5a2ec94b-8c12-45a4-ae2d-c78c00bb5cb1.jpg"/>
                      <pic:cNvPicPr/>
                    </pic:nvPicPr>
                    <pic:blipFill>
                      <a:blip xmlns:r="http://schemas.openxmlformats.org/officeDocument/2006/relationships" r:embed="R3849c0242e9c4716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c4495dd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165fc28e-4bea-4e15-bfcc-7df9e8e771e5.jpg"/>
                      <pic:cNvPicPr/>
                    </pic:nvPicPr>
                    <pic:blipFill>
                      <a:blip xmlns:r="http://schemas.openxmlformats.org/officeDocument/2006/relationships" r:embed="R394dbc75632a407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6e3a7bc778af4318" /><Relationship Type="http://schemas.openxmlformats.org/officeDocument/2006/relationships/image" Target="/media/image2.bin" Id="R63fd8e4cd781462c" /><Relationship Type="http://schemas.openxmlformats.org/officeDocument/2006/relationships/image" Target="/media/image3.bin" Id="R3849c0242e9c4716" /><Relationship Type="http://schemas.openxmlformats.org/officeDocument/2006/relationships/image" Target="/media/image4.bin" Id="R394dbc75632a4079" /></Relationships>
</file>